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sz w:val="30"/>
          <w:szCs w:val="30"/>
        </w:rPr>
        <w:t>附件1</w:t>
      </w:r>
    </w:p>
    <w:p>
      <w:pPr>
        <w:adjustRightInd w:val="0"/>
        <w:spacing w:before="156" w:beforeLines="50"/>
        <w:ind w:firstLine="646"/>
        <w:jc w:val="center"/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水稻新品种—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垦糯8号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垦糯8号（冀审稻20180004）是河北省农林科学院滨海农业研究所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选育的常规中熟糯稻新品种，具有产量高、品质优良等特点。</w:t>
      </w:r>
    </w:p>
    <w:p>
      <w:pPr>
        <w:adjustRightInd w:val="0"/>
        <w:snapToGrid w:val="0"/>
        <w:spacing w:before="156" w:beforeLines="50" w:line="360" w:lineRule="auto"/>
        <w:ind w:firstLine="482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特征特性：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垦糯8号属大穗大粒型糯米品种，全生育期172天左右，株高110.2cm。亩有效穗数22.8万；穗长18.2cm，每穗粒数145.9个，实粒数132.8个，结实率91.0%，千粒重27.1克。垦糯8号抗倒伏性强，耐寒性好，熟期转色快。</w:t>
      </w:r>
      <w:r>
        <w:rPr>
          <w:rFonts w:ascii="Times New Roman" w:hAnsi="Times New Roman" w:cs="Times New Roman"/>
          <w:sz w:val="24"/>
          <w:szCs w:val="24"/>
        </w:rPr>
        <w:t>经天津市农业科学院植物保护研究所接种鉴定：2015年稻瘟病综合病情指数6.5，综合评价病级为7级，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抗条纹叶枯病</w:t>
      </w:r>
      <w:r>
        <w:rPr>
          <w:rFonts w:ascii="Times New Roman" w:hAnsi="Times New Roman" w:cs="Times New Roman"/>
          <w:sz w:val="24"/>
          <w:szCs w:val="24"/>
        </w:rPr>
        <w:t>。2016稻瘟病综合病情指数5.8，综合评价病级为5级，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抗条纹叶枯病</w:t>
      </w:r>
      <w:r>
        <w:rPr>
          <w:rFonts w:ascii="Times New Roman" w:hAnsi="Times New Roman" w:cs="Times New Roman"/>
          <w:sz w:val="24"/>
          <w:szCs w:val="24"/>
        </w:rPr>
        <w:t>。</w:t>
      </w:r>
    </w:p>
    <w:p>
      <w:pPr>
        <w:pStyle w:val="2"/>
        <w:shd w:val="clear" w:color="auto" w:fill="FFFFFF"/>
        <w:adjustRightInd w:val="0"/>
        <w:snapToGrid w:val="0"/>
        <w:spacing w:before="156" w:beforeLines="50" w:beforeAutospacing="0" w:after="0" w:afterAutospacing="0" w:line="360" w:lineRule="auto"/>
        <w:ind w:firstLine="482" w:firstLineChars="200"/>
        <w:rPr>
          <w:rFonts w:ascii="Times New Roman" w:hAnsi="Times New Roman" w:cs="Times New Roman" w:eastAsiaTheme="minorEastAsia"/>
          <w:bCs/>
          <w:color w:val="000000" w:themeColor="text1"/>
          <w:kern w:val="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/>
          <w:color w:val="000000" w:themeColor="text1"/>
          <w:kern w:val="2"/>
          <w14:textFill>
            <w14:solidFill>
              <w14:schemeClr w14:val="tx1"/>
            </w14:solidFill>
          </w14:textFill>
        </w:rPr>
        <w:t>产量和品质：</w:t>
      </w:r>
      <w:r>
        <w:rPr>
          <w:rFonts w:ascii="Times New Roman" w:hAnsi="Times New Roman" w:cs="Times New Roman" w:eastAsiaTheme="minorEastAsia"/>
          <w:bCs/>
          <w:color w:val="000000" w:themeColor="text1"/>
          <w:kern w:val="2"/>
          <w14:textFill>
            <w14:solidFill>
              <w14:schemeClr w14:val="tx1"/>
            </w14:solidFill>
          </w14:textFill>
        </w:rPr>
        <w:t>2015年参加河北省水稻区域试验，平均亩产689.1kg，较对照冀糯1号增产9.0%；2016年区域试验平均亩产668.3kg，较对照冀糯1号增产9.8%。两年平均亩产678.7kg，较对照品种冀糯1号增产9.4%。2017年省生产试验，平均亩产612.5kg，较对照冀糯1号增产4.7%。</w:t>
      </w:r>
    </w:p>
    <w:p>
      <w:pPr>
        <w:pStyle w:val="2"/>
        <w:shd w:val="clear" w:color="auto" w:fill="FFFFFF"/>
        <w:adjustRightInd w:val="0"/>
        <w:snapToGrid w:val="0"/>
        <w:spacing w:before="156" w:beforeLines="50" w:beforeAutospacing="0" w:after="0" w:afterAutospacing="0" w:line="360" w:lineRule="auto"/>
        <w:ind w:firstLine="48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2016年经农业部食品质量监督检验测试中心(武汉)进行稻米品质检测，垦糯8号糙米率81.7%，精米率70.0%，整精米率63.0%，粒长4.7mm，长宽比1.7，胶稠度100mm，直链淀粉含量1.2%，碱消值6.5级，达到国家优质糯米3级米标准</w:t>
      </w:r>
      <w:r>
        <w:rPr>
          <w:rFonts w:hint="eastAsia" w:ascii="Times New Roman" w:hAnsi="Times New Roman" w:cs="Times New Roman" w:eastAsiaTheme="minorEastAsia"/>
        </w:rPr>
        <w:t>。</w:t>
      </w:r>
    </w:p>
    <w:p>
      <w:pPr>
        <w:pStyle w:val="2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center"/>
      </w:pPr>
      <w:r>
        <w:drawing>
          <wp:inline distT="0" distB="0" distL="0" distR="0">
            <wp:extent cx="4057650" cy="2762250"/>
            <wp:effectExtent l="0" t="0" r="0" b="0"/>
            <wp:docPr id="1408970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70383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812" cy="276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D8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2024-06-21T01:57:57Z</dcterms:created>
  <dc:creator>HQS</dc:creator>
  <cp:lastModifiedBy>HQS</cp:lastModifiedBy>
  <dcterms:modified xsi:type="dcterms:W3CDTF">2024-06-21T01:58:02Z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2052-11.8.2.12251</vt:lpwstr>
  </property>
  <property fmtid="{D5CDD505-2E9C-101B-9397-08002B2CF9AE}" pid="3" name="ICV">
    <vt:lpwstr>58FB9718A352400F97ECE347211274D0</vt:lpwstr>
  </property>
</Properties>
</file>