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b/>
          <w:color w:val="000000" w:themeColor="text1"/>
          <w:sz w:val="30"/>
          <w:szCs w:val="30"/>
          <w14:textFill>
            <w14:solidFill>
              <w14:schemeClr w14:val="tx1"/>
            </w14:solidFill>
          </w14:textFill>
        </w:rPr>
      </w:pPr>
      <w:r>
        <w:rPr>
          <w:rFonts w:ascii="Times New Roman" w:hAnsi="Times New Roman" w:eastAsia="宋体" w:cs="Times New Roman"/>
          <w:b/>
          <w:sz w:val="30"/>
          <w:szCs w:val="30"/>
        </w:rPr>
        <w:t>附件</w:t>
      </w:r>
      <w:bookmarkStart w:id="0" w:name="_GoBack"/>
      <w:bookmarkEnd w:id="0"/>
    </w:p>
    <w:p>
      <w:pPr>
        <w:spacing w:after="312" w:afterLines="100"/>
        <w:ind w:firstLine="646"/>
        <w:jc w:val="center"/>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水稻新品种</w:t>
      </w:r>
      <w:r>
        <w:rPr>
          <w:rFonts w:hint="eastAsia" w:ascii="Times New Roman" w:hAnsi="Times New Roman" w:eastAsia="宋体" w:cs="Times New Roman"/>
          <w:b/>
          <w:color w:val="000000" w:themeColor="text1"/>
          <w:sz w:val="28"/>
          <w:szCs w:val="28"/>
          <w14:textFill>
            <w14:solidFill>
              <w14:schemeClr w14:val="tx1"/>
            </w14:solidFill>
          </w14:textFill>
        </w:rPr>
        <w:t>-</w:t>
      </w:r>
      <w:r>
        <w:rPr>
          <w:rFonts w:ascii="Times New Roman" w:hAnsi="Times New Roman" w:eastAsia="宋体" w:cs="Times New Roman"/>
          <w:b/>
          <w:color w:val="000000" w:themeColor="text1"/>
          <w:sz w:val="28"/>
          <w:szCs w:val="28"/>
          <w14:textFill>
            <w14:solidFill>
              <w14:schemeClr w14:val="tx1"/>
            </w14:solidFill>
          </w14:textFill>
        </w:rPr>
        <w:t>-滨稻8号</w:t>
      </w:r>
    </w:p>
    <w:p>
      <w:pPr>
        <w:adjustRightInd w:val="0"/>
        <w:snapToGrid w:val="0"/>
        <w:spacing w:line="360" w:lineRule="auto"/>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滨稻8号（冀审稻20200004）是河北省农林科学院滨海农业研究所采用常规杂交系统选育方法育成的产量、品质、耐盐三提升水稻新品种，该品种荣获河北省农林科学院“十三五”技术产品类（12项）重要研究进展，</w:t>
      </w:r>
      <w:r>
        <w:rPr>
          <w:rFonts w:hint="eastAsia" w:ascii="Times New Roman" w:hAnsi="Times New Roman" w:eastAsia="宋体" w:cs="Times New Roman"/>
          <w:bCs/>
          <w:color w:val="000000" w:themeColor="text1"/>
          <w:sz w:val="24"/>
          <w:szCs w:val="24"/>
          <w14:textFill>
            <w14:solidFill>
              <w14:schemeClr w14:val="tx1"/>
            </w14:solidFill>
          </w14:textFill>
        </w:rPr>
        <w:t>2023和2024</w:t>
      </w:r>
      <w:r>
        <w:rPr>
          <w:rFonts w:ascii="Times New Roman" w:hAnsi="Times New Roman" w:eastAsia="宋体" w:cs="Times New Roman"/>
          <w:bCs/>
          <w:color w:val="000000" w:themeColor="text1"/>
          <w:sz w:val="24"/>
          <w:szCs w:val="24"/>
          <w14:textFill>
            <w14:solidFill>
              <w14:schemeClr w14:val="tx1"/>
            </w14:solidFill>
          </w14:textFill>
        </w:rPr>
        <w:t>年被河北省农业农村厅列为主导品种</w:t>
      </w:r>
      <w:r>
        <w:rPr>
          <w:rFonts w:hint="eastAsia" w:ascii="Times New Roman" w:hAnsi="Times New Roman" w:eastAsia="宋体" w:cs="Times New Roman"/>
          <w:bCs/>
          <w:color w:val="000000" w:themeColor="text1"/>
          <w:sz w:val="24"/>
          <w:szCs w:val="24"/>
          <w14:textFill>
            <w14:solidFill>
              <w14:schemeClr w14:val="tx1"/>
            </w14:solidFill>
          </w14:textFill>
        </w:rPr>
        <w:t>以及京津冀主导品种</w:t>
      </w:r>
      <w:r>
        <w:rPr>
          <w:rFonts w:ascii="Times New Roman" w:hAnsi="Times New Roman" w:eastAsia="宋体" w:cs="Times New Roman"/>
          <w:bCs/>
          <w:color w:val="000000" w:themeColor="text1"/>
          <w:sz w:val="24"/>
          <w:szCs w:val="24"/>
          <w14:textFill>
            <w14:solidFill>
              <w14:schemeClr w14:val="tx1"/>
            </w14:solidFill>
          </w14:textFill>
        </w:rPr>
        <w:t>，其示范与推广被河北省科技厅科技成果转化专项资金资助。</w:t>
      </w:r>
    </w:p>
    <w:p>
      <w:pPr>
        <w:adjustRightInd w:val="0"/>
        <w:snapToGrid w:val="0"/>
        <w:spacing w:line="360" w:lineRule="auto"/>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特征特性：常规晚熟粳稻品种，长势似杂交稻，叶里藏花。全生育期176天左右，株高112.3厘米左右，穗数19.2万/亩，平均穗长18.4厘米，每穗粒数121.7粒左右，结实率94.2%，千粒重29.9克。抗倒伏性强。主要抗性指标：天津市植物保护研究所抗病性鉴定结果，2018年，稻瘟病综合指数5，损失率最高级5级，抗条纹叶枯病；2019年，稻瘟病综合指数5.3，损失率最高级5级，抗条纹叶枯病。主要米质指标：2019年农业农村部食品质量监督检验测试中心(武汉)测定，出糙率82.3%，整精米率66.0%，垩白粒率7%，垩白度1.8%，支链淀粉含量84.8%，胶稠度73毫米，长宽比2.2，长粒型，达国标优质2级米标准。</w:t>
      </w:r>
    </w:p>
    <w:p>
      <w:pPr>
        <w:pStyle w:val="3"/>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bCs/>
          <w:color w:val="000000" w:themeColor="text1"/>
          <w:kern w:val="2"/>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产量表现： 2018年参加河北省水稻特种（优质）组区域试验，平均亩产647.8千克；2019年优质组区域试验，平均亩产691.9千克，两年平均亩产669.8千克，较对照津原E28增产15.7%。2019年生产试验平均亩产671.1千克，较对照津原E28增产12.7%。</w:t>
      </w:r>
    </w:p>
    <w:p>
      <w:pPr>
        <w:pStyle w:val="3"/>
        <w:shd w:val="clear" w:color="auto" w:fill="FFFFFF"/>
        <w:adjustRightInd w:val="0"/>
        <w:snapToGrid w:val="0"/>
        <w:spacing w:before="0" w:beforeAutospacing="0" w:after="0" w:afterAutospacing="0"/>
        <w:jc w:val="center"/>
        <w:rPr>
          <w:rFonts w:ascii="Times New Roman" w:hAnsi="Times New Roman" w:cs="Times New Roman"/>
          <w:b/>
          <w:color w:val="000000" w:themeColor="text1"/>
          <w:kern w:val="2"/>
          <w:sz w:val="30"/>
          <w:szCs w:val="30"/>
          <w14:textFill>
            <w14:solidFill>
              <w14:schemeClr w14:val="tx1"/>
            </w14:solidFill>
          </w14:textFill>
        </w:rPr>
      </w:pPr>
      <w:r>
        <w:rPr>
          <w:rFonts w:ascii="Times New Roman" w:hAnsi="Times New Roman" w:cs="Times New Roman"/>
          <w:b/>
          <w:color w:val="000000" w:themeColor="text1"/>
          <w:kern w:val="2"/>
          <w:sz w:val="30"/>
          <w:szCs w:val="30"/>
          <w14:textFill>
            <w14:solidFill>
              <w14:schemeClr w14:val="tx1"/>
            </w14:solidFill>
          </w14:textFill>
        </w:rPr>
        <w:drawing>
          <wp:inline distT="0" distB="0" distL="0" distR="0">
            <wp:extent cx="3868420" cy="25723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898403" cy="2592469"/>
                    </a:xfrm>
                    <a:prstGeom prst="rect">
                      <a:avLst/>
                    </a:prstGeom>
                    <a:noFill/>
                  </pic:spPr>
                </pic:pic>
              </a:graphicData>
            </a:graphic>
          </wp:inline>
        </w:drawing>
      </w:r>
    </w:p>
    <w:p>
      <w:pPr>
        <w:rPr>
          <w:rFonts w:ascii="Times New Roman" w:hAnsi="Times New Roman" w:cs="Times New Roman"/>
          <w:b/>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E30"/>
    <w:rsid w:val="000C035B"/>
    <w:rsid w:val="00104302"/>
    <w:rsid w:val="003409A6"/>
    <w:rsid w:val="00374379"/>
    <w:rsid w:val="003D6749"/>
    <w:rsid w:val="003D6C57"/>
    <w:rsid w:val="004E3AEC"/>
    <w:rsid w:val="00556040"/>
    <w:rsid w:val="006A2C9D"/>
    <w:rsid w:val="006C6E93"/>
    <w:rsid w:val="006F0D9F"/>
    <w:rsid w:val="00730E30"/>
    <w:rsid w:val="00790748"/>
    <w:rsid w:val="008B10D4"/>
    <w:rsid w:val="00960454"/>
    <w:rsid w:val="0096070B"/>
    <w:rsid w:val="009729ED"/>
    <w:rsid w:val="009D0B4D"/>
    <w:rsid w:val="009E359D"/>
    <w:rsid w:val="00A24DD5"/>
    <w:rsid w:val="00B015E7"/>
    <w:rsid w:val="00B30A50"/>
    <w:rsid w:val="00B705EA"/>
    <w:rsid w:val="00B805C8"/>
    <w:rsid w:val="00C13363"/>
    <w:rsid w:val="00C46AA8"/>
    <w:rsid w:val="00D000C3"/>
    <w:rsid w:val="00E84C7A"/>
    <w:rsid w:val="00EA466C"/>
    <w:rsid w:val="00EB6E4D"/>
    <w:rsid w:val="00F50436"/>
    <w:rsid w:val="00F821F1"/>
    <w:rsid w:val="00FD3681"/>
    <w:rsid w:val="2CE01BDA"/>
    <w:rsid w:val="3BC353E0"/>
    <w:rsid w:val="7B4B7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6">
    <w:name w:val="批注框文本 字符"/>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147</Words>
  <Characters>840</Characters>
  <Lines>7</Lines>
  <Paragraphs>1</Paragraphs>
  <TotalTime>0</TotalTime>
  <ScaleCrop>false</ScaleCrop>
  <LinksUpToDate>false</LinksUpToDate>
  <CharactersWithSpaces>986</CharactersWithSpaces>
  <Application>WPS Office_11.8.2.12251_F1E327BC-269C-435d-A152-05C5408002CA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2024-07-29T07:13:00Z</dcterms:created>
  <dc:creator>Administrator</dc:creator>
  <cp:lastModifiedBy>HQS</cp:lastModifiedBy>
  <dcterms:modified xsi:type="dcterms:W3CDTF">2024-07-29T07:41:15Z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2052-11.8.2.12251</vt:lpwstr>
  </property>
  <property fmtid="{D5CDD505-2E9C-101B-9397-08002B2CF9AE}" pid="3" name="ICV">
    <vt:lpwstr>D170314DEA984E558080EC100B08F7A8</vt:lpwstr>
  </property>
</Properties>
</file>