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78" w:rsidRDefault="00FB7F46">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河北省</w:t>
      </w:r>
      <w:r>
        <w:rPr>
          <w:rFonts w:ascii="Times New Roman" w:eastAsia="方正小标宋_GBK" w:hAnsi="Times New Roman" w:cs="Times New Roman" w:hint="eastAsia"/>
          <w:sz w:val="44"/>
          <w:szCs w:val="44"/>
        </w:rPr>
        <w:t>农林科学院</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《地方预决算公开操作规程》和《河北省省级预算公开办法》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，现将河北省</w:t>
      </w:r>
      <w:r>
        <w:rPr>
          <w:rFonts w:ascii="Times New Roman" w:eastAsia="方正仿宋_GBK" w:hAnsi="Times New Roman" w:cs="Times New Roman" w:hint="eastAsia"/>
          <w:sz w:val="32"/>
          <w:szCs w:val="32"/>
        </w:rPr>
        <w:t>农林科学院</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8A0A78" w:rsidRDefault="00FB7F46">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8A0A78" w:rsidRDefault="00FB7F46">
      <w:pPr>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贯彻执行国家和省农业及农业科技政策。有效利用农业科技资源，不断提升科技创新实力、活力、竞争力，发挥省农科院对全省农业发展的科技支撑作用。</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围绕我省农业科技发展规划和目标，针对全省农业发展、农村致富和农民增收的关键技术问题，开展科学技术研究，不断推出科技创新成果。</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面向河北农业发展需求，通过示范和技术指导，加速科技成果转化，不断提高科技贡献率，推进我省农业可持续发展。</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面向农民开展农业技术服务，通过技术指导和培训提高农民科技素质，加快农业新技术普及，</w:t>
      </w:r>
      <w:r>
        <w:rPr>
          <w:rFonts w:ascii="Times New Roman" w:eastAsia="方正仿宋_GBK" w:hAnsi="Times New Roman" w:cs="Times New Roman"/>
          <w:sz w:val="32"/>
          <w:szCs w:val="32"/>
        </w:rPr>
        <w:lastRenderedPageBreak/>
        <w:t>促进农业新品种、新技术广泛应用。</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开展农业经济和信息研究，为政府决策提供咨询服务。</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加强院系统科研机构的组织管理，对市属农业科研单位的业务指导，优化我省农业科研学科布局，推进全省农业科技创新体系构建，提高全省农业原始创新能力。</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承办省委、省政府交办的其他事项。</w:t>
      </w:r>
    </w:p>
    <w:p w:rsidR="008A0A78" w:rsidRDefault="00FB7F46">
      <w:pPr>
        <w:autoSpaceDE w:val="0"/>
        <w:autoSpaceDN w:val="0"/>
        <w:adjustRightInd w:val="0"/>
        <w:ind w:left="198" w:firstLineChars="200" w:firstLine="643"/>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8A0A78" w:rsidRDefault="00FB7F46">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43"/>
        <w:gridCol w:w="1134"/>
        <w:gridCol w:w="1276"/>
        <w:gridCol w:w="2902"/>
      </w:tblGrid>
      <w:tr w:rsidR="008A0A78">
        <w:trPr>
          <w:trHeight w:val="300"/>
          <w:tblHeader/>
          <w:jc w:val="center"/>
        </w:trPr>
        <w:tc>
          <w:tcPr>
            <w:tcW w:w="4443" w:type="dxa"/>
            <w:vMerge w:val="restart"/>
            <w:vAlign w:val="center"/>
          </w:tcPr>
          <w:p w:rsidR="008A0A78" w:rsidRDefault="00FB7F4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8A0A78" w:rsidRDefault="00FB7F4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w:t>
            </w:r>
            <w:r>
              <w:rPr>
                <w:rFonts w:ascii="Times New Roman" w:eastAsia="方正书宋_GBK" w:hAnsi="Times New Roman" w:cs="Times New Roman"/>
                <w:b/>
                <w:szCs w:val="24"/>
              </w:rPr>
              <w:t>质</w:t>
            </w:r>
          </w:p>
        </w:tc>
        <w:tc>
          <w:tcPr>
            <w:tcW w:w="1276" w:type="dxa"/>
            <w:vMerge w:val="restart"/>
            <w:vAlign w:val="center"/>
          </w:tcPr>
          <w:p w:rsidR="008A0A78" w:rsidRDefault="00FB7F4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8A0A78" w:rsidRDefault="00FB7F4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8A0A78">
        <w:trPr>
          <w:trHeight w:val="300"/>
          <w:tblHeader/>
          <w:jc w:val="center"/>
        </w:trPr>
        <w:tc>
          <w:tcPr>
            <w:tcW w:w="4443" w:type="dxa"/>
            <w:vMerge/>
            <w:vAlign w:val="center"/>
          </w:tcPr>
          <w:p w:rsidR="008A0A78" w:rsidRDefault="008A0A78">
            <w:pPr>
              <w:spacing w:line="300" w:lineRule="exact"/>
              <w:jc w:val="left"/>
              <w:outlineLvl w:val="0"/>
              <w:rPr>
                <w:rFonts w:ascii="Times New Roman" w:hAnsi="Times New Roman" w:cs="Times New Roman"/>
                <w:szCs w:val="24"/>
              </w:rPr>
            </w:pPr>
          </w:p>
        </w:tc>
        <w:tc>
          <w:tcPr>
            <w:tcW w:w="1134" w:type="dxa"/>
            <w:vMerge/>
            <w:vAlign w:val="center"/>
          </w:tcPr>
          <w:p w:rsidR="008A0A78" w:rsidRDefault="008A0A78">
            <w:pPr>
              <w:spacing w:line="300" w:lineRule="exact"/>
              <w:jc w:val="left"/>
              <w:outlineLvl w:val="0"/>
              <w:rPr>
                <w:rFonts w:ascii="Times New Roman" w:hAnsi="Times New Roman" w:cs="Times New Roman"/>
                <w:szCs w:val="24"/>
              </w:rPr>
            </w:pPr>
          </w:p>
        </w:tc>
        <w:tc>
          <w:tcPr>
            <w:tcW w:w="1276" w:type="dxa"/>
            <w:vMerge/>
            <w:vAlign w:val="center"/>
          </w:tcPr>
          <w:p w:rsidR="008A0A78" w:rsidRDefault="008A0A78">
            <w:pPr>
              <w:spacing w:line="300" w:lineRule="exact"/>
              <w:jc w:val="left"/>
              <w:outlineLvl w:val="0"/>
              <w:rPr>
                <w:rFonts w:ascii="Times New Roman" w:hAnsi="Times New Roman" w:cs="Times New Roman"/>
                <w:szCs w:val="24"/>
              </w:rPr>
            </w:pPr>
          </w:p>
        </w:tc>
        <w:tc>
          <w:tcPr>
            <w:tcW w:w="2902" w:type="dxa"/>
            <w:vMerge/>
            <w:vAlign w:val="center"/>
          </w:tcPr>
          <w:p w:rsidR="008A0A78" w:rsidRDefault="008A0A78">
            <w:pPr>
              <w:spacing w:line="300" w:lineRule="exact"/>
              <w:jc w:val="left"/>
              <w:outlineLvl w:val="0"/>
              <w:rPr>
                <w:rFonts w:ascii="Times New Roman" w:hAnsi="Times New Roman" w:cs="Times New Roman"/>
                <w:szCs w:val="24"/>
              </w:rPr>
            </w:pP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w:t>
            </w:r>
            <w:r>
              <w:rPr>
                <w:rFonts w:ascii="方正书宋_GBK" w:eastAsia="方正书宋_GBK" w:hint="eastAsia"/>
              </w:rPr>
              <w:t>(</w:t>
            </w:r>
            <w:r>
              <w:rPr>
                <w:rFonts w:ascii="方正书宋_GBK" w:eastAsia="方正书宋_GBK" w:hint="eastAsia"/>
              </w:rPr>
              <w:t>机关</w:t>
            </w:r>
            <w:r>
              <w:rPr>
                <w:rFonts w:ascii="方正书宋_GBK" w:eastAsia="方正书宋_GBK" w:hint="eastAsia"/>
              </w:rPr>
              <w:t>)</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正厅级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河北省农林科学院粮油作物研究所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河北省农林科学院谷子研究所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河北省农林科学院棉花研究所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河北省农林科学院昌黎果树研究所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河北省农林科学院石家庄果树研究所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河北省农林科学院经济作物研究所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河北省农林科学院植物保护研究所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河北省农林科学院农业资源环境研究所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河北省农业机械化研究所有限公司</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其他</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Times New Roman" w:eastAsia="方正书宋_GBK" w:hAnsi="Times New Roman"/>
              </w:rPr>
              <w:t>财政性资金定额或定项补助</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lastRenderedPageBreak/>
              <w:t>河北省农林科学院遗传生理研究所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河北省农林科学院旱作农业研究所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河北省农林科学院农业信息与经济研究所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8A0A78">
        <w:trPr>
          <w:trHeight w:val="227"/>
          <w:jc w:val="center"/>
        </w:trPr>
        <w:tc>
          <w:tcPr>
            <w:tcW w:w="4443" w:type="dxa"/>
            <w:vAlign w:val="center"/>
          </w:tcPr>
          <w:p w:rsidR="008A0A78" w:rsidRDefault="00FB7F46">
            <w:pPr>
              <w:spacing w:line="300" w:lineRule="exact"/>
              <w:jc w:val="left"/>
              <w:rPr>
                <w:rFonts w:ascii="Times New Roman" w:eastAsia="方正书宋_GBK" w:hAnsi="Times New Roman" w:cs="Times New Roman"/>
                <w:szCs w:val="24"/>
              </w:rPr>
            </w:pPr>
            <w:r>
              <w:rPr>
                <w:rFonts w:ascii="方正书宋_GBK" w:eastAsia="方正书宋_GBK" w:hint="eastAsia"/>
              </w:rPr>
              <w:t>河北省农林科学院滨海农业研究所</w:t>
            </w:r>
          </w:p>
        </w:tc>
        <w:tc>
          <w:tcPr>
            <w:tcW w:w="1134"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8A0A78" w:rsidRDefault="00FB7F46">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bl>
    <w:p w:rsidR="008A0A78" w:rsidRDefault="008A0A78"/>
    <w:p w:rsidR="008A0A78" w:rsidRDefault="00FB7F46">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按照预算管理有关规定，目前我省部门预算的编制实行综合预算制度，即全部收入和支出都反映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预算中。河北省</w:t>
      </w:r>
      <w:r>
        <w:rPr>
          <w:rFonts w:ascii="Times New Roman" w:eastAsia="方正仿宋_GBK" w:hAnsi="Times New Roman" w:cs="Times New Roman" w:hint="eastAsia"/>
          <w:sz w:val="32"/>
          <w:szCs w:val="32"/>
        </w:rPr>
        <w:t>农林科学院</w:t>
      </w:r>
      <w:r>
        <w:rPr>
          <w:rFonts w:ascii="Times New Roman" w:eastAsia="方正仿宋_GBK" w:hAnsi="Times New Roman" w:cs="Times New Roman"/>
          <w:sz w:val="32"/>
          <w:szCs w:val="32"/>
        </w:rPr>
        <w:t>机关及所属事业单位的收支包含在部门预算中。</w:t>
      </w:r>
    </w:p>
    <w:p w:rsidR="008A0A78" w:rsidRDefault="00FB7F46">
      <w:pPr>
        <w:ind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、收入说明</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40321.06</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32688.69</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7632.37</w:t>
      </w:r>
      <w:r>
        <w:rPr>
          <w:rFonts w:ascii="Times New Roman" w:eastAsia="方正仿宋_GBK" w:hAnsi="Times New Roman" w:cs="Times New Roman" w:hint="eastAsia"/>
          <w:sz w:val="32"/>
          <w:szCs w:val="32"/>
        </w:rPr>
        <w:t>万元。</w:t>
      </w:r>
    </w:p>
    <w:p w:rsidR="008A0A78" w:rsidRDefault="00FB7F46">
      <w:pPr>
        <w:ind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、支出说明</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收支预算总表支出栏、基本支出表、项目支出表按经济分类和支出功能分类科目编制，反映河北省</w:t>
      </w:r>
      <w:r>
        <w:rPr>
          <w:rFonts w:ascii="Times New Roman" w:eastAsia="方正仿宋_GBK" w:hAnsi="Times New Roman" w:cs="Times New Roman" w:hint="eastAsia"/>
          <w:sz w:val="32"/>
          <w:szCs w:val="32"/>
        </w:rPr>
        <w:t>农林科学院</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40321.06</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lastRenderedPageBreak/>
        <w:t>22572.34</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19889.73</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2682.61</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17748.72</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主要是农业科技创新工程、农业科技创新平台条件提升等支出</w:t>
      </w:r>
      <w:r>
        <w:rPr>
          <w:rFonts w:ascii="Times New Roman" w:eastAsia="方正仿宋_GBK" w:hAnsi="Times New Roman" w:cs="Times New Roman" w:hint="eastAsia"/>
          <w:sz w:val="32"/>
          <w:szCs w:val="32"/>
        </w:rPr>
        <w:t>。</w:t>
      </w:r>
    </w:p>
    <w:p w:rsidR="008A0A78" w:rsidRDefault="00FB7F46">
      <w:pPr>
        <w:ind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、比上年增减情况</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40321.06</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7755.14</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3472.13</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，主要是人员经费</w:t>
      </w:r>
      <w:r>
        <w:rPr>
          <w:rFonts w:ascii="Times New Roman" w:eastAsia="方正仿宋_GBK" w:hAnsi="Times New Roman" w:cs="Times New Roman" w:hint="eastAsia"/>
          <w:sz w:val="32"/>
          <w:szCs w:val="32"/>
        </w:rPr>
        <w:t>支出减少</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4283.01</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主要</w:t>
      </w:r>
      <w:r>
        <w:rPr>
          <w:rFonts w:ascii="Times New Roman" w:eastAsia="方正仿宋_GBK" w:hAnsi="Times New Roman" w:cs="Times New Roman" w:hint="eastAsia"/>
          <w:sz w:val="32"/>
          <w:szCs w:val="32"/>
        </w:rPr>
        <w:t>是国有资源（资产）有偿使用收入上缴安排的项目资金减少</w:t>
      </w:r>
      <w:r>
        <w:rPr>
          <w:rFonts w:ascii="Times New Roman" w:eastAsia="方正仿宋_GBK" w:hAnsi="Times New Roman" w:cs="Times New Roman" w:hint="eastAsia"/>
          <w:sz w:val="32"/>
          <w:szCs w:val="32"/>
        </w:rPr>
        <w:t>。</w:t>
      </w:r>
    </w:p>
    <w:p w:rsidR="008A0A78" w:rsidRDefault="00FB7F46">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年，我院</w:t>
      </w:r>
      <w:r>
        <w:rPr>
          <w:rFonts w:ascii="Times New Roman" w:eastAsia="方正仿宋_GBK" w:hAnsi="Times New Roman" w:cs="Times New Roman"/>
          <w:sz w:val="32"/>
          <w:szCs w:val="32"/>
        </w:rPr>
        <w:t>机关</w:t>
      </w:r>
      <w:r>
        <w:rPr>
          <w:rFonts w:ascii="Times New Roman" w:eastAsia="方正仿宋_GBK" w:hAnsi="Times New Roman" w:cs="Times New Roman" w:hint="eastAsia"/>
          <w:sz w:val="32"/>
          <w:szCs w:val="32"/>
        </w:rPr>
        <w:t>运行经费共计安排</w:t>
      </w:r>
      <w:r>
        <w:rPr>
          <w:rFonts w:ascii="Times New Roman" w:eastAsia="方正仿宋_GBK" w:hAnsi="Times New Roman" w:cs="Times New Roman" w:hint="eastAsia"/>
          <w:sz w:val="32"/>
          <w:szCs w:val="32"/>
        </w:rPr>
        <w:t>2682.61</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，主要用于</w:t>
      </w:r>
      <w:r>
        <w:rPr>
          <w:rFonts w:ascii="Times New Roman" w:eastAsia="方正仿宋_GBK" w:hAnsi="Times New Roman" w:cs="Times New Roman" w:hint="eastAsia"/>
          <w:sz w:val="32"/>
          <w:szCs w:val="32"/>
        </w:rPr>
        <w:t>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其他费用日常运行支出。</w:t>
      </w:r>
    </w:p>
    <w:p w:rsidR="008A0A78" w:rsidRDefault="00FB7F46">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t xml:space="preserve">    </w:t>
      </w: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8A0A78" w:rsidRDefault="00FB7F46">
      <w:pPr>
        <w:autoSpaceDE w:val="0"/>
        <w:autoSpaceDN w:val="0"/>
        <w:adjustRightInd w:val="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院</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92.83</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其中</w:t>
      </w:r>
      <w:r>
        <w:rPr>
          <w:rFonts w:ascii="Times New Roman" w:eastAsia="方正仿宋_GBK" w:hAnsi="Times New Roman" w:cs="Times New Roman"/>
          <w:sz w:val="32"/>
          <w:szCs w:val="32"/>
        </w:rPr>
        <w:t>公务用车购置及运维费</w:t>
      </w:r>
      <w:r>
        <w:rPr>
          <w:rFonts w:ascii="Times New Roman" w:eastAsia="方正仿宋_GBK" w:hAnsi="Times New Roman" w:cs="Times New Roman" w:hint="eastAsia"/>
          <w:sz w:val="32"/>
          <w:szCs w:val="32"/>
        </w:rPr>
        <w:t>74.18</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74.18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18.65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相比减</w:t>
      </w:r>
      <w:r>
        <w:rPr>
          <w:rFonts w:ascii="Times New Roman" w:eastAsia="方正仿宋_GBK" w:hAnsi="Times New Roman" w:cs="Times New Roman" w:hint="eastAsia"/>
          <w:sz w:val="32"/>
          <w:szCs w:val="32"/>
        </w:rPr>
        <w:lastRenderedPageBreak/>
        <w:t>少</w:t>
      </w:r>
      <w:r>
        <w:rPr>
          <w:rFonts w:ascii="Times New Roman" w:eastAsia="方正仿宋_GBK" w:hAnsi="Times New Roman" w:cs="Times New Roman" w:hint="eastAsia"/>
          <w:sz w:val="32"/>
          <w:szCs w:val="32"/>
        </w:rPr>
        <w:t>40.28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主要原因</w:t>
      </w:r>
      <w:r>
        <w:rPr>
          <w:rFonts w:ascii="Times New Roman" w:eastAsia="方正仿宋_GBK" w:hAnsi="Times New Roman" w:cs="Times New Roman" w:hint="eastAsia"/>
          <w:sz w:val="32"/>
          <w:szCs w:val="32"/>
        </w:rPr>
        <w:t>我院</w:t>
      </w:r>
      <w:r>
        <w:rPr>
          <w:rFonts w:ascii="Times New Roman" w:eastAsia="方正仿宋_GBK" w:hAnsi="Times New Roman" w:cs="Times New Roman" w:hint="eastAsia"/>
          <w:sz w:val="32"/>
          <w:szCs w:val="32"/>
        </w:rPr>
        <w:t>厉行节约，压减公务用车运行维护费</w:t>
      </w:r>
      <w:r>
        <w:rPr>
          <w:rFonts w:ascii="Times New Roman" w:eastAsia="方正仿宋_GBK" w:hAnsi="Times New Roman" w:cs="Times New Roman" w:hint="eastAsia"/>
          <w:sz w:val="32"/>
          <w:szCs w:val="32"/>
        </w:rPr>
        <w:t>40.28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p>
    <w:p w:rsidR="008A0A78" w:rsidRDefault="00FB7F46">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8A0A78" w:rsidRDefault="00FB7F46">
      <w:pPr>
        <w:ind w:firstLineChars="200" w:firstLine="643"/>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我院将深入贯彻党的十九大精神，坚决落实省委省政府农业农村工作部署，围绕“实施乡村振兴战略”“坚决打赢脱贫攻坚战”等，突出农业科研单位特色，夯实农业科技创新基础，发挥农业科技创新作用，为推动全省农业转型升级、跨越发展提供更有力科技支撑。</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大力提升科技创新水平。继续实施现代农业科技创新工程，针对产业急需、供给短缺，以我院生物防治技术、特色品种培育等优势学科为重点，集聚项目、人才等资源，突出关键共性技术、前沿引领技术、颠覆性技术创新，加快推进引领性原创成果的重大突破。满足特色需求、产业要求，加快学科结构调整，完善学科群建设，从重大关键技术突破、技术体系集成到成果转化应用，开展全科研链条创新设计和一体化组织实施，服务全省农业发展方式转变和产业结构调整。聚焦智慧农业、智能化装备、农产品产后加工增值等领域，以联合式创新为主要路径，谋划、组织、实</w:t>
      </w:r>
      <w:r>
        <w:rPr>
          <w:rFonts w:ascii="Times New Roman" w:eastAsia="方正仿宋_GBK" w:hAnsi="Times New Roman" w:cs="Times New Roman" w:hint="eastAsia"/>
          <w:sz w:val="32"/>
          <w:szCs w:val="32"/>
        </w:rPr>
        <w:t>施一批重大项目，加快培育创新能力突出、技术储备完善、竞争优势明显的新兴产业学科群。</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二）全面提升科技服务水平。围绕乡村产业振兴，以现有特色粮油、果蔬、中药材、杂粮、薯类等基地为重点，树立精品意识，实施分级管理，下力度支持现有基地扩规模、上水平，做大做强一批标志性综合基地，支撑一批产业科技园区，提升科技基地区域示范带动力和社会影响力。进一步深化与有合作基础的市、县合作，拓展与国家现代农业示范区的合作，加大对百姓急需、生产实用技术成果的征集、集成和推广，提升服务成效。继续支持新区绿色安全农产品供给基地建设，加</w:t>
      </w:r>
      <w:r>
        <w:rPr>
          <w:rFonts w:ascii="Times New Roman" w:eastAsia="方正仿宋_GBK" w:hAnsi="Times New Roman" w:cs="Times New Roman" w:hint="eastAsia"/>
          <w:sz w:val="32"/>
          <w:szCs w:val="32"/>
        </w:rPr>
        <w:t>强食品安全、农业面源污染和水资源高效利用的研究，助力新区绿色发展。</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不断推进农业科技扶贫。贯彻中央和省委扶贫工作要求，保障人、财、物投入，做好帮扶村各项工作。大力实施“对接一个业务部门、共组一个专家团队、服务一个经营主体、编制一个产业规划、建立一个示范基地”的“五个一”科技扶贫新模式，加快中药材、果树、食用菌、杂粮、蔬菜等新成果新技术的推广应用，提高对农业企业、新型经营主体和种植大户的服务能力。</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（四）大力推进对外开放合作。瞄准国际科技前沿，加强高水平国际合作项目和国家级、省级重大研发项目的申报实施，</w:t>
      </w:r>
      <w:r>
        <w:rPr>
          <w:rFonts w:ascii="Times New Roman" w:eastAsia="方正仿宋_GBK" w:hAnsi="Times New Roman" w:cs="Times New Roman" w:hint="eastAsia"/>
          <w:sz w:val="32"/>
          <w:szCs w:val="32"/>
        </w:rPr>
        <w:t>在巩固与美国、欧盟国家的科技合作基础上，重点拓展与欧盟国家在环境治理、食品安全方面的技术合作。对接“一带一路”沿线国家，推动我院棉花、蔬菜、绿色植保等优势</w:t>
      </w:r>
      <w:r>
        <w:rPr>
          <w:rFonts w:ascii="Times New Roman" w:eastAsia="方正仿宋_GBK" w:hAnsi="Times New Roman" w:cs="Times New Roman" w:hint="eastAsia"/>
          <w:sz w:val="32"/>
          <w:szCs w:val="32"/>
        </w:rPr>
        <w:lastRenderedPageBreak/>
        <w:t>科技成果“走出去”。深化与京津两地科研单位的合作，强化科技协同，加快京津科技资源与我院科技资源的整合利用。</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不断推进人才队伍建设。结合学科建设的需要，加大对重点院校毕业生的引进，从源头提升人才质量；用好名校英才入冀、绿色通道等优惠政策，加大对高层次专家、优秀博士的引进。充分发挥院士工作站传帮带、博士后工作站育人才的作用，探索建立“培养一名科技骨干、突</w:t>
      </w:r>
      <w:r>
        <w:rPr>
          <w:rFonts w:ascii="Times New Roman" w:eastAsia="方正仿宋_GBK" w:hAnsi="Times New Roman" w:cs="Times New Roman" w:hint="eastAsia"/>
          <w:sz w:val="32"/>
          <w:szCs w:val="32"/>
        </w:rPr>
        <w:t>破一项科研难题、带动一支优秀团队”的引育培养模式，加快领军人才培养。建立业绩和能力导向评价机制，完善激励制度，实现人才的分类培养、动态管理。通过深入实践，培养一批实验室能工作、田间能操作、给农民能讲课的“三能”科技人才。</w:t>
      </w:r>
    </w:p>
    <w:p w:rsidR="008A0A78" w:rsidRDefault="00FB7F4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全面加强党的建设。一是以习近平新时代中国特色社会主义思想为指引，全面落实意识形态工作责任制，打牢坚定“四个自信”的思想基础。二是全面落实主体责任，从严抓政治建设，坚决维护以习近平同志为核心的党中央权威和集中统一领导。三是积极推进基层党组织建设，充分发挥基层党组织战斗堡垒作用，培养一批</w:t>
      </w:r>
      <w:r>
        <w:rPr>
          <w:rFonts w:ascii="Times New Roman" w:eastAsia="方正仿宋_GBK" w:hAnsi="Times New Roman" w:cs="Times New Roman" w:hint="eastAsia"/>
          <w:sz w:val="32"/>
          <w:szCs w:val="32"/>
        </w:rPr>
        <w:t>忠诚、干净、担当、干事的干部队伍，不断增强基层党组织的政治功能。四是常抓不懈纠正“四风”，巩固拓展作风建设成效，坚持问题导向，抓住“关键少数”，抓</w:t>
      </w:r>
      <w:r>
        <w:rPr>
          <w:rFonts w:ascii="Times New Roman" w:eastAsia="方正仿宋_GBK" w:hAnsi="Times New Roman" w:cs="Times New Roman" w:hint="eastAsia"/>
          <w:sz w:val="32"/>
          <w:szCs w:val="32"/>
        </w:rPr>
        <w:lastRenderedPageBreak/>
        <w:t>好重点岗位，认真查找工作中存在的“四风”突出问题，促进全院范围担当意识的新增强、工作效率的新提升、重点工作的新突破。五是加强党风廉政建设，坚决贯彻落实中央和省委“一岗双责”要求，加强廉政教育宣传，强化监督执纪问责，畅通信访渠道，全面推进从严治党。</w:t>
      </w:r>
      <w:r>
        <w:rPr>
          <w:rFonts w:ascii="Times New Roman" w:eastAsia="方正仿宋_GBK" w:hAnsi="Times New Roman" w:cs="Times New Roman" w:hint="eastAsia"/>
          <w:sz w:val="32"/>
          <w:szCs w:val="32"/>
        </w:rPr>
        <w:t xml:space="preserve"> </w:t>
      </w:r>
    </w:p>
    <w:p w:rsidR="008A0A78" w:rsidRDefault="00FB7F46">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职责分类</w:t>
      </w:r>
      <w:r>
        <w:rPr>
          <w:rFonts w:ascii="Times New Roman" w:eastAsia="方正仿宋_GBK" w:hAnsi="Times New Roman" w:cs="Times New Roman"/>
          <w:b/>
          <w:sz w:val="32"/>
          <w:szCs w:val="32"/>
        </w:rPr>
        <w:t>绩效目标：</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（一）农业科技创新</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贯彻落实中央和省委关于实施乡村振兴战略的总体部署，以发展高效、优质、生态、安</w:t>
      </w:r>
      <w:r>
        <w:rPr>
          <w:rFonts w:ascii="Times New Roman" w:eastAsia="方正仿宋_GBK" w:hAnsi="Times New Roman" w:cs="Times New Roman" w:hint="eastAsia"/>
          <w:sz w:val="32"/>
          <w:szCs w:val="32"/>
        </w:rPr>
        <w:t>全农业为目标，对接农业主导和特色产业，开展集中联合攻关，打造面向河北实际、具有河北特色的农业科技创新体系，研发出一批服务“科技农业、绿色农业、质量农业、品牌农业”发展的关键技术和产品，强化技术集成和示范引领，加快成果转化示范，为我省农业转型升级提供强有力的科技支撑。</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搞好基础研究，为农业科技创新提供技术储备。围绕农产品质量与农田生态环境安全、农产品加工增值与农业业态创新、经济作物高效生产、粮油作物节本增效等四大领域，进行核心关键技术和应用基础研究的突破创新、集成技术和重大成果的引领示范，全省科技创新能力和支</w:t>
      </w:r>
      <w:r>
        <w:rPr>
          <w:rFonts w:ascii="Times New Roman" w:eastAsia="方正仿宋_GBK" w:hAnsi="Times New Roman" w:cs="Times New Roman" w:hint="eastAsia"/>
          <w:sz w:val="32"/>
          <w:szCs w:val="32"/>
        </w:rPr>
        <w:t>撑产业发展能力明显增强。创新一批关键核心技术，研发一批突破性新品种、新产品，示范一批重大科技成果，推进农</w:t>
      </w:r>
      <w:r>
        <w:rPr>
          <w:rFonts w:ascii="Times New Roman" w:eastAsia="方正仿宋_GBK" w:hAnsi="Times New Roman" w:cs="Times New Roman" w:hint="eastAsia"/>
          <w:sz w:val="32"/>
          <w:szCs w:val="32"/>
        </w:rPr>
        <w:lastRenderedPageBreak/>
        <w:t>业科技服务。</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年创制特色突出、国内领先的材料</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份以上；发表论文（著作）</w:t>
      </w:r>
      <w:r>
        <w:rPr>
          <w:rFonts w:ascii="Times New Roman" w:eastAsia="方正仿宋_GBK" w:hAnsi="Times New Roman" w:cs="Times New Roman" w:hint="eastAsia"/>
          <w:sz w:val="32"/>
          <w:szCs w:val="32"/>
        </w:rPr>
        <w:t>190</w:t>
      </w:r>
      <w:r>
        <w:rPr>
          <w:rFonts w:ascii="Times New Roman" w:eastAsia="方正仿宋_GBK" w:hAnsi="Times New Roman" w:cs="Times New Roman" w:hint="eastAsia"/>
          <w:sz w:val="32"/>
          <w:szCs w:val="32"/>
        </w:rPr>
        <w:t>篇（部）以上；审定（登记）新品种</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个以上、审定标准</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项以上；获得品种保护、专利</w:t>
      </w:r>
      <w:r>
        <w:rPr>
          <w:rFonts w:ascii="Times New Roman" w:eastAsia="方正仿宋_GBK" w:hAnsi="Times New Roman" w:cs="Times New Roman" w:hint="eastAsia"/>
          <w:sz w:val="32"/>
          <w:szCs w:val="32"/>
        </w:rPr>
        <w:t>29</w:t>
      </w:r>
      <w:r>
        <w:rPr>
          <w:rFonts w:ascii="Times New Roman" w:eastAsia="方正仿宋_GBK" w:hAnsi="Times New Roman" w:cs="Times New Roman" w:hint="eastAsia"/>
          <w:sz w:val="32"/>
          <w:szCs w:val="32"/>
        </w:rPr>
        <w:t>项以上；获得省级及以上奖励</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项以上；在项目区推广新品种和新技术</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项以上；新品种、新技术推广面积</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万亩以上；基地示范区亩节本增效率大于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；与传统方式相比，项目区的新增总收益</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亿元以上；培训技术能手和致富带头人</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人以上；发放科</w:t>
      </w:r>
      <w:r>
        <w:rPr>
          <w:rFonts w:ascii="Times New Roman" w:eastAsia="方正仿宋_GBK" w:hAnsi="Times New Roman" w:cs="Times New Roman" w:hint="eastAsia"/>
          <w:sz w:val="32"/>
          <w:szCs w:val="32"/>
        </w:rPr>
        <w:t>技资料</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万份以上。</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（二）创新条件支撑</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过农业科技创新规划及组织实施，提高科研平台配置水平，健全实验室、试验站功能，提升农业科技创新能力；进一步完善创新团队管理，凝练科研方向，调整优化创新团队结构，增强团队创新能力，打造有影响创新团队。为农业科学研究提供平台和人才支撑。</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建设完善我院</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个国家改良中心（分中心）、</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个农业部区域重点实验室和观测站、</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个省级重点创新平台、</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个院级科研试验基地。争取新建或完善省级以上的科研创新平台</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个以上；培养和引进骨干人才，全院硕士学位以上人员占各类专业技术人员的比例</w:t>
      </w:r>
      <w:r>
        <w:rPr>
          <w:rFonts w:ascii="Times New Roman" w:eastAsia="方正仿宋_GBK" w:hAnsi="Times New Roman" w:cs="Times New Roman" w:hint="eastAsia"/>
          <w:sz w:val="32"/>
          <w:szCs w:val="32"/>
        </w:rPr>
        <w:t>55%</w:t>
      </w:r>
      <w:r>
        <w:rPr>
          <w:rFonts w:ascii="Times New Roman" w:eastAsia="方正仿宋_GBK" w:hAnsi="Times New Roman" w:cs="Times New Roman" w:hint="eastAsia"/>
          <w:sz w:val="32"/>
          <w:szCs w:val="32"/>
        </w:rPr>
        <w:t>以上。加强博士后引进工作，</w:t>
      </w:r>
      <w:r>
        <w:rPr>
          <w:rFonts w:ascii="Times New Roman" w:eastAsia="方正仿宋_GBK" w:hAnsi="Times New Roman" w:cs="Times New Roman" w:hint="eastAsia"/>
          <w:sz w:val="32"/>
          <w:szCs w:val="32"/>
        </w:rPr>
        <w:lastRenderedPageBreak/>
        <w:t>保证博士后工作站正常运转。</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（三）综合事务管理</w:t>
      </w:r>
    </w:p>
    <w:p w:rsidR="008A0A78" w:rsidRDefault="00FB7F46">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是保障作用。保障实验室、试验站（基地）等科研设施的正常运转和农业科研工作正常开展。二是提高管理水平。提高农业科技管理水平和效率，更好地完成农科院职责。三是增强凝聚力。保证全院和谐稳定发展，凝聚全省农业科研力量，形成科研合力。</w:t>
      </w:r>
    </w:p>
    <w:p w:rsidR="008A0A78" w:rsidRDefault="008A0A78">
      <w:pPr>
        <w:ind w:firstLine="560"/>
        <w:rPr>
          <w:rFonts w:ascii="楷体_GB2312" w:eastAsia="楷体_GB2312" w:hAnsi="黑体" w:cs="Times New Roman"/>
          <w:b/>
          <w:sz w:val="32"/>
          <w:szCs w:val="32"/>
        </w:rPr>
      </w:pPr>
    </w:p>
    <w:p w:rsidR="008A0A78" w:rsidRDefault="008A0A78">
      <w:pPr>
        <w:ind w:firstLine="560"/>
        <w:rPr>
          <w:rFonts w:ascii="楷体_GB2312" w:eastAsia="楷体_GB2312" w:hAnsi="黑体" w:cs="Times New Roman"/>
          <w:b/>
          <w:sz w:val="32"/>
          <w:szCs w:val="32"/>
        </w:rPr>
      </w:pPr>
    </w:p>
    <w:p w:rsidR="008A0A78" w:rsidRDefault="008A0A78">
      <w:pPr>
        <w:ind w:firstLine="560"/>
        <w:rPr>
          <w:rFonts w:ascii="楷体_GB2312" w:eastAsia="楷体_GB2312" w:hAnsi="黑体" w:cs="Times New Roman"/>
          <w:b/>
          <w:sz w:val="32"/>
          <w:szCs w:val="32"/>
        </w:rPr>
      </w:pPr>
    </w:p>
    <w:p w:rsidR="008A0A78" w:rsidRDefault="008A0A78">
      <w:pPr>
        <w:ind w:firstLine="560"/>
        <w:rPr>
          <w:rFonts w:ascii="楷体_GB2312" w:eastAsia="楷体_GB2312" w:hAnsi="黑体" w:cs="Times New Roman"/>
          <w:b/>
          <w:sz w:val="32"/>
          <w:szCs w:val="32"/>
        </w:rPr>
      </w:pPr>
    </w:p>
    <w:p w:rsidR="008A0A78" w:rsidRDefault="008A0A78">
      <w:pPr>
        <w:ind w:firstLine="560"/>
        <w:rPr>
          <w:rFonts w:ascii="楷体_GB2312" w:eastAsia="楷体_GB2312" w:hAnsi="黑体" w:cs="Times New Roman"/>
          <w:b/>
          <w:sz w:val="32"/>
          <w:szCs w:val="32"/>
        </w:rPr>
      </w:pPr>
    </w:p>
    <w:p w:rsidR="008A0A78" w:rsidRDefault="008A0A78">
      <w:pPr>
        <w:ind w:firstLine="560"/>
        <w:rPr>
          <w:rFonts w:ascii="楷体_GB2312" w:eastAsia="楷体_GB2312" w:hAnsi="黑体" w:cs="Times New Roman"/>
          <w:b/>
          <w:sz w:val="32"/>
          <w:szCs w:val="32"/>
        </w:rPr>
      </w:pPr>
    </w:p>
    <w:p w:rsidR="008A0A78" w:rsidRDefault="008A0A78">
      <w:pPr>
        <w:ind w:firstLine="560"/>
        <w:rPr>
          <w:rFonts w:ascii="楷体_GB2312" w:eastAsia="楷体_GB2312" w:hAnsi="黑体" w:cs="Times New Roman"/>
          <w:b/>
          <w:sz w:val="32"/>
          <w:szCs w:val="32"/>
        </w:rPr>
      </w:pPr>
    </w:p>
    <w:p w:rsidR="008A0A78" w:rsidRDefault="00FB7F46">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8A0A78" w:rsidRDefault="008A0A78">
      <w:pPr>
        <w:jc w:val="center"/>
        <w:outlineLvl w:val="0"/>
        <w:rPr>
          <w:rFonts w:ascii="方正小标宋_GBK" w:eastAsia="方正小标宋_GBK" w:hAnsi="Times New Roman" w:cs="Times New Roman"/>
          <w:sz w:val="32"/>
          <w:szCs w:val="24"/>
        </w:rPr>
      </w:pPr>
    </w:p>
    <w:p w:rsidR="008A0A78" w:rsidRDefault="00FB7F46">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w:t>
      </w:r>
      <w:r>
        <w:rPr>
          <w:rFonts w:ascii="方正小标宋_GBK" w:eastAsia="方正小标宋_GBK" w:hAnsi="Times New Roman" w:cs="Times New Roman" w:hint="eastAsia"/>
          <w:sz w:val="32"/>
          <w:szCs w:val="24"/>
        </w:rPr>
        <w:t>-</w:t>
      </w:r>
      <w:r>
        <w:rPr>
          <w:rFonts w:ascii="方正小标宋_GBK" w:eastAsia="方正小标宋_GBK" w:hAnsi="Times New Roman" w:cs="Times New Roman" w:hint="eastAsia"/>
          <w:sz w:val="32"/>
          <w:szCs w:val="24"/>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8A0A78">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8A0A78" w:rsidRDefault="00FB7F46">
            <w:pPr>
              <w:spacing w:line="300" w:lineRule="exact"/>
              <w:jc w:val="left"/>
              <w:rPr>
                <w:rFonts w:ascii="Times New Roman" w:eastAsia="方正小标宋_GBK" w:hAnsi="Times New Roman"/>
                <w:sz w:val="24"/>
              </w:rPr>
            </w:pPr>
            <w:r>
              <w:rPr>
                <w:rFonts w:ascii="Times New Roman" w:eastAsia="方正小标宋_GBK" w:hAnsi="Times New Roman"/>
                <w:sz w:val="24"/>
              </w:rPr>
              <w:t>494</w:t>
            </w:r>
            <w:r>
              <w:rPr>
                <w:rFonts w:ascii="Times New Roman" w:eastAsia="方正小标宋_GBK" w:hAnsi="Times New Roman"/>
                <w:sz w:val="24"/>
              </w:rPr>
              <w:t>河北省农林科学院</w:t>
            </w:r>
          </w:p>
        </w:tc>
        <w:tc>
          <w:tcPr>
            <w:tcW w:w="2948" w:type="dxa"/>
            <w:gridSpan w:val="4"/>
            <w:tcBorders>
              <w:top w:val="single" w:sz="6" w:space="0" w:color="FFFFFF"/>
              <w:left w:val="single" w:sz="6" w:space="0" w:color="FFFFFF"/>
              <w:right w:val="single" w:sz="6" w:space="0" w:color="FFFFFF"/>
            </w:tcBorders>
            <w:vAlign w:val="center"/>
          </w:tcPr>
          <w:p w:rsidR="008A0A78" w:rsidRDefault="00FB7F46">
            <w:pPr>
              <w:spacing w:line="300" w:lineRule="exact"/>
              <w:jc w:val="right"/>
              <w:rPr>
                <w:rFonts w:ascii="Times New Roman" w:eastAsia="方正书宋_GBK" w:hAnsi="Times New Roman"/>
                <w:sz w:val="24"/>
              </w:rPr>
            </w:pPr>
            <w:r>
              <w:rPr>
                <w:rFonts w:ascii="Times New Roman" w:eastAsia="方正书宋_GBK" w:hAnsi="Times New Roman"/>
                <w:sz w:val="24"/>
              </w:rPr>
              <w:t>单位：万元</w:t>
            </w:r>
          </w:p>
        </w:tc>
      </w:tr>
      <w:tr w:rsidR="008A0A78">
        <w:trPr>
          <w:trHeight w:val="227"/>
          <w:tblHeader/>
          <w:jc w:val="center"/>
        </w:trPr>
        <w:tc>
          <w:tcPr>
            <w:tcW w:w="2341"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职责活动</w:t>
            </w:r>
          </w:p>
        </w:tc>
        <w:tc>
          <w:tcPr>
            <w:tcW w:w="1276"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年度预算数</w:t>
            </w:r>
          </w:p>
        </w:tc>
        <w:tc>
          <w:tcPr>
            <w:tcW w:w="2976"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内容描述</w:t>
            </w:r>
          </w:p>
        </w:tc>
        <w:tc>
          <w:tcPr>
            <w:tcW w:w="2976"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绩效目标</w:t>
            </w:r>
          </w:p>
        </w:tc>
        <w:tc>
          <w:tcPr>
            <w:tcW w:w="1417"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绩效指标</w:t>
            </w:r>
          </w:p>
        </w:tc>
        <w:tc>
          <w:tcPr>
            <w:tcW w:w="2948" w:type="dxa"/>
            <w:gridSpan w:val="4"/>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评价标准</w:t>
            </w:r>
          </w:p>
        </w:tc>
      </w:tr>
      <w:tr w:rsidR="008A0A78">
        <w:trPr>
          <w:trHeight w:val="227"/>
          <w:tblHeader/>
          <w:jc w:val="center"/>
        </w:trPr>
        <w:tc>
          <w:tcPr>
            <w:tcW w:w="2341" w:type="dxa"/>
            <w:vMerge/>
            <w:vAlign w:val="center"/>
          </w:tcPr>
          <w:p w:rsidR="008A0A78" w:rsidRDefault="008A0A78">
            <w:pPr>
              <w:spacing w:line="300" w:lineRule="exact"/>
              <w:jc w:val="left"/>
              <w:outlineLvl w:val="0"/>
              <w:rPr>
                <w:rFonts w:ascii="Times New Roman" w:hAnsi="Times New Roman"/>
              </w:rPr>
            </w:pPr>
          </w:p>
        </w:tc>
        <w:tc>
          <w:tcPr>
            <w:tcW w:w="1276" w:type="dxa"/>
            <w:vMerge/>
            <w:vAlign w:val="center"/>
          </w:tcPr>
          <w:p w:rsidR="008A0A78" w:rsidRDefault="008A0A78">
            <w:pPr>
              <w:spacing w:line="300" w:lineRule="exact"/>
              <w:jc w:val="left"/>
              <w:outlineLvl w:val="0"/>
              <w:rPr>
                <w:rFonts w:ascii="Times New Roman" w:hAnsi="Times New Roman"/>
              </w:rPr>
            </w:pPr>
          </w:p>
        </w:tc>
        <w:tc>
          <w:tcPr>
            <w:tcW w:w="2976" w:type="dxa"/>
            <w:vMerge/>
            <w:vAlign w:val="center"/>
          </w:tcPr>
          <w:p w:rsidR="008A0A78" w:rsidRDefault="008A0A78">
            <w:pPr>
              <w:spacing w:line="300" w:lineRule="exact"/>
              <w:jc w:val="left"/>
              <w:outlineLvl w:val="0"/>
              <w:rPr>
                <w:rFonts w:ascii="Times New Roman" w:hAnsi="Times New Roman"/>
              </w:rPr>
            </w:pPr>
          </w:p>
        </w:tc>
        <w:tc>
          <w:tcPr>
            <w:tcW w:w="2976" w:type="dxa"/>
            <w:vMerge/>
            <w:vAlign w:val="center"/>
          </w:tcPr>
          <w:p w:rsidR="008A0A78" w:rsidRDefault="008A0A78">
            <w:pPr>
              <w:spacing w:line="300" w:lineRule="exact"/>
              <w:jc w:val="left"/>
              <w:outlineLvl w:val="0"/>
              <w:rPr>
                <w:rFonts w:ascii="Times New Roman" w:hAnsi="Times New Roman"/>
              </w:rPr>
            </w:pPr>
          </w:p>
        </w:tc>
        <w:tc>
          <w:tcPr>
            <w:tcW w:w="1417" w:type="dxa"/>
            <w:vMerge/>
            <w:vAlign w:val="center"/>
          </w:tcPr>
          <w:p w:rsidR="008A0A78" w:rsidRDefault="008A0A78">
            <w:pPr>
              <w:spacing w:line="300" w:lineRule="exact"/>
              <w:jc w:val="left"/>
              <w:outlineLvl w:val="0"/>
              <w:rPr>
                <w:rFonts w:ascii="Times New Roman" w:hAnsi="Times New Roman"/>
              </w:rPr>
            </w:pPr>
          </w:p>
        </w:tc>
        <w:tc>
          <w:tcPr>
            <w:tcW w:w="737"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优</w:t>
            </w:r>
          </w:p>
        </w:tc>
        <w:tc>
          <w:tcPr>
            <w:tcW w:w="737"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良</w:t>
            </w:r>
          </w:p>
        </w:tc>
        <w:tc>
          <w:tcPr>
            <w:tcW w:w="737"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中</w:t>
            </w:r>
          </w:p>
        </w:tc>
        <w:tc>
          <w:tcPr>
            <w:tcW w:w="737"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差</w:t>
            </w:r>
          </w:p>
        </w:tc>
      </w:tr>
      <w:tr w:rsidR="008A0A78">
        <w:trPr>
          <w:trHeight w:val="227"/>
          <w:jc w:val="center"/>
        </w:trPr>
        <w:tc>
          <w:tcPr>
            <w:tcW w:w="2341" w:type="dxa"/>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一、农业科技创新</w:t>
            </w:r>
          </w:p>
        </w:tc>
        <w:tc>
          <w:tcPr>
            <w:tcW w:w="12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13102.00</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全面贯彻党的十九大精神，落实中央经济工作会议、中央农村工作会议和中央</w:t>
            </w:r>
            <w:r>
              <w:rPr>
                <w:rFonts w:ascii="Times New Roman" w:eastAsia="方正书宋_GBK" w:hAnsi="Times New Roman"/>
              </w:rPr>
              <w:t>1</w:t>
            </w:r>
            <w:r>
              <w:rPr>
                <w:rFonts w:ascii="Times New Roman" w:eastAsia="方正书宋_GBK" w:hAnsi="Times New Roman"/>
              </w:rPr>
              <w:t>号文件要求，以及省委、省政府关于</w:t>
            </w:r>
            <w:r>
              <w:rPr>
                <w:rFonts w:ascii="Times New Roman" w:eastAsia="方正书宋_GBK" w:hAnsi="Times New Roman"/>
              </w:rPr>
              <w:t>“</w:t>
            </w:r>
            <w:r>
              <w:rPr>
                <w:rFonts w:ascii="Times New Roman" w:eastAsia="方正书宋_GBK" w:hAnsi="Times New Roman"/>
              </w:rPr>
              <w:t>三农</w:t>
            </w:r>
            <w:r>
              <w:rPr>
                <w:rFonts w:ascii="Times New Roman" w:eastAsia="方正书宋_GBK" w:hAnsi="Times New Roman"/>
              </w:rPr>
              <w:t>”</w:t>
            </w:r>
            <w:r>
              <w:rPr>
                <w:rFonts w:ascii="Times New Roman" w:eastAsia="方正书宋_GBK" w:hAnsi="Times New Roman"/>
              </w:rPr>
              <w:t>工作的总体部署，以推动河北农业高质量发展为目标，调整科研方向、优化学科布局，培育重大成果，为我省</w:t>
            </w:r>
            <w:r>
              <w:rPr>
                <w:rFonts w:ascii="Times New Roman" w:eastAsia="方正书宋_GBK" w:hAnsi="Times New Roman"/>
              </w:rPr>
              <w:t>“</w:t>
            </w:r>
            <w:r>
              <w:rPr>
                <w:rFonts w:ascii="Times New Roman" w:eastAsia="方正书宋_GBK" w:hAnsi="Times New Roman"/>
              </w:rPr>
              <w:t>科技农业、绿色农业、质量农业、品牌农业</w:t>
            </w:r>
            <w:r>
              <w:rPr>
                <w:rFonts w:ascii="Times New Roman" w:eastAsia="方正书宋_GBK" w:hAnsi="Times New Roman"/>
              </w:rPr>
              <w:t>”</w:t>
            </w:r>
            <w:r>
              <w:rPr>
                <w:rFonts w:ascii="Times New Roman" w:eastAsia="方正书宋_GBK" w:hAnsi="Times New Roman"/>
              </w:rPr>
              <w:t>发展提供强有力的科技支撑。</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贯彻落实中央和省委关于农业供给侧结构性改革的总体部署，以发展高效、优质、生态、安全农业为目标，对接农业主导和特色产业，开展集中联合攻关，打造面向河北实际、具有河北特色的农业科技创新体系，研发出一批</w:t>
            </w:r>
            <w:r>
              <w:rPr>
                <w:rFonts w:ascii="Times New Roman" w:eastAsia="方正书宋_GBK" w:hAnsi="Times New Roman"/>
              </w:rPr>
              <w:t>服务</w:t>
            </w:r>
            <w:r>
              <w:rPr>
                <w:rFonts w:ascii="Times New Roman" w:eastAsia="方正书宋_GBK" w:hAnsi="Times New Roman"/>
              </w:rPr>
              <w:t>“</w:t>
            </w:r>
            <w:r>
              <w:rPr>
                <w:rFonts w:ascii="Times New Roman" w:eastAsia="方正书宋_GBK" w:hAnsi="Times New Roman"/>
              </w:rPr>
              <w:t>科技农业、绿色农业、质量农业、品牌农业</w:t>
            </w:r>
            <w:r>
              <w:rPr>
                <w:rFonts w:ascii="Times New Roman" w:eastAsia="方正书宋_GBK" w:hAnsi="Times New Roman"/>
              </w:rPr>
              <w:t>”</w:t>
            </w:r>
            <w:r>
              <w:rPr>
                <w:rFonts w:ascii="Times New Roman" w:eastAsia="方正书宋_GBK" w:hAnsi="Times New Roman"/>
              </w:rPr>
              <w:t>发展的关键技术和产品，强化技术集成和示范引领，加快成果转化示范，为我省农业转型升级提供强有力的科技支撑。</w:t>
            </w:r>
          </w:p>
        </w:tc>
        <w:tc>
          <w:tcPr>
            <w:tcW w:w="1417" w:type="dxa"/>
            <w:vAlign w:val="center"/>
          </w:tcPr>
          <w:p w:rsidR="008A0A78" w:rsidRDefault="008A0A78">
            <w:pPr>
              <w:spacing w:line="300" w:lineRule="exact"/>
              <w:jc w:val="left"/>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r>
      <w:tr w:rsidR="008A0A78">
        <w:trPr>
          <w:trHeight w:val="227"/>
          <w:jc w:val="center"/>
        </w:trPr>
        <w:tc>
          <w:tcPr>
            <w:tcW w:w="2341" w:type="dxa"/>
            <w:vMerge w:val="restart"/>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 xml:space="preserve">　　</w:t>
            </w:r>
            <w:r>
              <w:rPr>
                <w:rFonts w:ascii="Times New Roman" w:eastAsia="方正书宋_GBK" w:hAnsi="Times New Roman"/>
                <w:b/>
              </w:rPr>
              <w:t>1</w:t>
            </w:r>
            <w:r>
              <w:rPr>
                <w:rFonts w:ascii="Times New Roman" w:eastAsia="方正书宋_GBK" w:hAnsi="Times New Roman"/>
                <w:b/>
              </w:rPr>
              <w:t>、应用基础研究</w:t>
            </w:r>
          </w:p>
        </w:tc>
        <w:tc>
          <w:tcPr>
            <w:tcW w:w="12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345.00</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前瞻性、基础性课题（自主选题）；青年人才课题；品种资源搜集及保存；农业科研基础性、辅助性工作。</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搞好基础研究，为农业科技创新提供技术储备。</w:t>
            </w: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发表论文篇数（篇</w:t>
            </w:r>
            <w:r>
              <w:rPr>
                <w:rFonts w:ascii="Times New Roman" w:eastAsia="方正书宋_GBK" w:hAnsi="Times New Roman"/>
              </w:rPr>
              <w:t>)</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≥70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&lt;50</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创制科研材料数量</w:t>
            </w:r>
            <w:r>
              <w:rPr>
                <w:rFonts w:ascii="Times New Roman" w:eastAsia="方正书宋_GBK" w:hAnsi="Times New Roman"/>
              </w:rPr>
              <w:t>(</w:t>
            </w:r>
            <w:r>
              <w:rPr>
                <w:rFonts w:ascii="Times New Roman" w:eastAsia="方正书宋_GBK" w:hAnsi="Times New Roman"/>
              </w:rPr>
              <w:t>份）</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≥45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≥40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&lt;40</w:t>
            </w:r>
          </w:p>
        </w:tc>
      </w:tr>
      <w:tr w:rsidR="008A0A78">
        <w:trPr>
          <w:trHeight w:val="227"/>
          <w:jc w:val="center"/>
        </w:trPr>
        <w:tc>
          <w:tcPr>
            <w:tcW w:w="2341" w:type="dxa"/>
            <w:vMerge w:val="restart"/>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 xml:space="preserve">　　</w:t>
            </w:r>
            <w:r>
              <w:rPr>
                <w:rFonts w:ascii="Times New Roman" w:eastAsia="方正书宋_GBK" w:hAnsi="Times New Roman"/>
                <w:b/>
              </w:rPr>
              <w:t>2</w:t>
            </w:r>
            <w:r>
              <w:rPr>
                <w:rFonts w:ascii="Times New Roman" w:eastAsia="方正书宋_GBK" w:hAnsi="Times New Roman"/>
                <w:b/>
              </w:rPr>
              <w:t>、应用技术研究</w:t>
            </w:r>
          </w:p>
        </w:tc>
        <w:tc>
          <w:tcPr>
            <w:tcW w:w="12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7102.00</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聚合省内农业科技力量，协同京津科技资源，聚焦影响河北</w:t>
            </w:r>
            <w:r>
              <w:rPr>
                <w:rFonts w:ascii="Times New Roman" w:eastAsia="方正书宋_GBK" w:hAnsi="Times New Roman"/>
              </w:rPr>
              <w:lastRenderedPageBreak/>
              <w:t>省农业供给侧结构性改革中的重大关键问题，建立集团式联合攻关模式，全方位、全系统提升科技创新能力，创建具有河北特色的农业科技创新体系。</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全省科技创新能力和支撑产业发展能力明显增强。创新一批</w:t>
            </w:r>
            <w:r>
              <w:rPr>
                <w:rFonts w:ascii="Times New Roman" w:eastAsia="方正书宋_GBK" w:hAnsi="Times New Roman"/>
              </w:rPr>
              <w:lastRenderedPageBreak/>
              <w:t>关键核心技术，研发一批突破性新品种、新产品，示范一批重大科技成果，推进农业科技服务。</w:t>
            </w: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审定标准（项）</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&lt;6</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新品种、新技术推广面积（万亩）</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&lt;60</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发放科技资料份数（万份）</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≥3</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获得品种保护、专利数量（项）</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&lt;5</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审定（登记）新品种（个）</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4</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3</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&lt;3</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新品种、新技术推广数量（种）</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&lt;6</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发表论文篇数（篇</w:t>
            </w:r>
            <w:r>
              <w:rPr>
                <w:rFonts w:ascii="Times New Roman" w:eastAsia="方正书宋_GBK" w:hAnsi="Times New Roman"/>
              </w:rPr>
              <w:t>)</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≥40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≥30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&lt;20</w:t>
            </w:r>
          </w:p>
        </w:tc>
      </w:tr>
      <w:tr w:rsidR="008A0A78">
        <w:trPr>
          <w:trHeight w:val="227"/>
          <w:jc w:val="center"/>
        </w:trPr>
        <w:tc>
          <w:tcPr>
            <w:tcW w:w="2341" w:type="dxa"/>
            <w:vMerge w:val="restart"/>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 xml:space="preserve">　　</w:t>
            </w:r>
            <w:r>
              <w:rPr>
                <w:rFonts w:ascii="Times New Roman" w:eastAsia="方正书宋_GBK" w:hAnsi="Times New Roman"/>
                <w:b/>
              </w:rPr>
              <w:t>3</w:t>
            </w:r>
            <w:r>
              <w:rPr>
                <w:rFonts w:ascii="Times New Roman" w:eastAsia="方正书宋_GBK" w:hAnsi="Times New Roman"/>
                <w:b/>
              </w:rPr>
              <w:t>、现代农业科技创新</w:t>
            </w:r>
          </w:p>
        </w:tc>
        <w:tc>
          <w:tcPr>
            <w:tcW w:w="12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5655.00</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聚合省内农业科技力量，协同京津科技资源，聚焦影响河北省农业供给侧结构性改革中的重大关键问题，建立集团式联合攻关模式，全方位、全系统提升科技创新能力，创建具有河北特色的农业科技创新体</w:t>
            </w:r>
            <w:r>
              <w:rPr>
                <w:rFonts w:ascii="Times New Roman" w:eastAsia="方正书宋_GBK" w:hAnsi="Times New Roman"/>
              </w:rPr>
              <w:lastRenderedPageBreak/>
              <w:t>系。</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围绕农产品质量与农田生态环境安全、农产品加工增值与农业业态创新、经济作物高效生产、粮油作物节本增效等四大领域，进行核心关键技术和应用基础研究的突破创新、集成技术和重大成果的引领示范，</w:t>
            </w:r>
            <w:r>
              <w:rPr>
                <w:rFonts w:ascii="Times New Roman" w:eastAsia="方正书宋_GBK" w:hAnsi="Times New Roman"/>
              </w:rPr>
              <w:lastRenderedPageBreak/>
              <w:t>全省科技创新能力和支撑产业发展能力明显增强。创新一批关键核心技术，研发一批突破性新品种、新产品，示范一批重大科技成果，推进农业科技服务。</w:t>
            </w: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审定（登记）新品种（个）</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≥9</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7</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&lt;6</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审定标准（项）</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&lt;16</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发表论文篇数（篇</w:t>
            </w:r>
            <w:r>
              <w:rPr>
                <w:rFonts w:ascii="Times New Roman" w:eastAsia="方正书宋_GBK" w:hAnsi="Times New Roman"/>
              </w:rPr>
              <w:t>)</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≥70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&lt;60</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获得品种保</w:t>
            </w:r>
            <w:r>
              <w:rPr>
                <w:rFonts w:ascii="Times New Roman" w:eastAsia="方正书宋_GBK" w:hAnsi="Times New Roman"/>
              </w:rPr>
              <w:lastRenderedPageBreak/>
              <w:t>护、专利数量（项）</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lastRenderedPageBreak/>
              <w:t>≥21</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≥19</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≥17</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&lt;17</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获得省级及以上奖励数量（项）</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≥13</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≥12</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&lt;10</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新品种、新技术推广数量（种）</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&lt;16</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新品种、新技术推广面积（万亩）</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≥200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≥180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≥160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&lt;160</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单位面积节本增效率</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≥4%</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≥3%</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&lt;3%</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项目区新增社会生态经济效益（亿元）</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&lt;1.6</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培训技术能手和致富带头人数量（人数）</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≥300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≥280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≥250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w:t>
            </w:r>
            <w:r>
              <w:rPr>
                <w:rFonts w:ascii="Times New Roman" w:eastAsia="方正书宋_GBK" w:hAnsi="Times New Roman"/>
              </w:rPr>
              <w:t>250</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发放科技资料份数（万份）</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≥6</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&lt;6</w:t>
            </w:r>
          </w:p>
        </w:tc>
      </w:tr>
      <w:tr w:rsidR="008A0A78">
        <w:trPr>
          <w:trHeight w:val="227"/>
          <w:jc w:val="center"/>
        </w:trPr>
        <w:tc>
          <w:tcPr>
            <w:tcW w:w="2341" w:type="dxa"/>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lastRenderedPageBreak/>
              <w:t>二、综合事务管理</w:t>
            </w:r>
          </w:p>
        </w:tc>
        <w:tc>
          <w:tcPr>
            <w:tcW w:w="12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672.44</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通过农业科技创新机制建设，保障科技创新工作和全院日常工作的正常运转。</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为科技活动提供平台保障。保障科研、成果转化和推广工作日常运转。</w:t>
            </w:r>
          </w:p>
        </w:tc>
        <w:tc>
          <w:tcPr>
            <w:tcW w:w="1417" w:type="dxa"/>
            <w:vAlign w:val="center"/>
          </w:tcPr>
          <w:p w:rsidR="008A0A78" w:rsidRDefault="008A0A78">
            <w:pPr>
              <w:spacing w:line="300" w:lineRule="exact"/>
              <w:jc w:val="left"/>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r>
      <w:tr w:rsidR="008A0A78">
        <w:trPr>
          <w:trHeight w:val="227"/>
          <w:jc w:val="center"/>
        </w:trPr>
        <w:tc>
          <w:tcPr>
            <w:tcW w:w="2341" w:type="dxa"/>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 xml:space="preserve">　　</w:t>
            </w:r>
            <w:r>
              <w:rPr>
                <w:rFonts w:ascii="Times New Roman" w:eastAsia="方正书宋_GBK" w:hAnsi="Times New Roman"/>
                <w:b/>
              </w:rPr>
              <w:t>1</w:t>
            </w:r>
            <w:r>
              <w:rPr>
                <w:rFonts w:ascii="Times New Roman" w:eastAsia="方正书宋_GBK" w:hAnsi="Times New Roman"/>
                <w:b/>
              </w:rPr>
              <w:t>、综合事务管理</w:t>
            </w:r>
          </w:p>
        </w:tc>
        <w:tc>
          <w:tcPr>
            <w:tcW w:w="12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672.44</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实验室、试验站应急保障；实验室、试验站运转保障。农业科技规划、学术委员会、学术交流、智力引进；科技体制改革；科技项目管理及绩效评价。全院日常工作运转。</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保障实验室、试验站（基地）和科研设施的正常运转。保障农业科研工作正常开展。</w:t>
            </w: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各项综合事务工作完成率</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≥95%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≥90%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&lt;90%</w:t>
            </w:r>
          </w:p>
        </w:tc>
      </w:tr>
      <w:tr w:rsidR="008A0A78">
        <w:trPr>
          <w:trHeight w:val="227"/>
          <w:jc w:val="center"/>
        </w:trPr>
        <w:tc>
          <w:tcPr>
            <w:tcW w:w="2341" w:type="dxa"/>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三、创新条件支撑</w:t>
            </w:r>
          </w:p>
        </w:tc>
        <w:tc>
          <w:tcPr>
            <w:tcW w:w="12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3974.28</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通过农业科技创新规划及组织实施，提高科研平台配置水平，健全实验室、试验站功能。完善科技创新平台、人才队伍建设。</w:t>
            </w:r>
          </w:p>
        </w:tc>
        <w:tc>
          <w:tcPr>
            <w:tcW w:w="2976"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为农业科技研究提供装备技术和人才支撑。</w:t>
            </w:r>
          </w:p>
        </w:tc>
        <w:tc>
          <w:tcPr>
            <w:tcW w:w="1417" w:type="dxa"/>
            <w:vAlign w:val="center"/>
          </w:tcPr>
          <w:p w:rsidR="008A0A78" w:rsidRDefault="008A0A78">
            <w:pPr>
              <w:spacing w:line="300" w:lineRule="exact"/>
              <w:jc w:val="left"/>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c>
          <w:tcPr>
            <w:tcW w:w="737" w:type="dxa"/>
            <w:vAlign w:val="center"/>
          </w:tcPr>
          <w:p w:rsidR="008A0A78" w:rsidRDefault="008A0A78">
            <w:pPr>
              <w:spacing w:line="300" w:lineRule="exact"/>
              <w:jc w:val="center"/>
              <w:rPr>
                <w:rFonts w:ascii="Times New Roman" w:eastAsia="方正书宋_GBK" w:hAnsi="Times New Roman"/>
              </w:rPr>
            </w:pPr>
          </w:p>
        </w:tc>
      </w:tr>
      <w:tr w:rsidR="008A0A78">
        <w:trPr>
          <w:trHeight w:val="227"/>
          <w:jc w:val="center"/>
        </w:trPr>
        <w:tc>
          <w:tcPr>
            <w:tcW w:w="2341" w:type="dxa"/>
            <w:vMerge w:val="restart"/>
            <w:vAlign w:val="center"/>
          </w:tcPr>
          <w:p w:rsidR="008A0A78" w:rsidRDefault="00FB7F46">
            <w:pPr>
              <w:spacing w:line="300" w:lineRule="exact"/>
              <w:jc w:val="left"/>
              <w:rPr>
                <w:rFonts w:ascii="Times New Roman" w:eastAsia="方正书宋_GBK" w:hAnsi="Times New Roman"/>
                <w:b/>
              </w:rPr>
            </w:pPr>
            <w:r>
              <w:rPr>
                <w:rFonts w:ascii="Times New Roman" w:eastAsia="方正书宋_GBK" w:hAnsi="Times New Roman"/>
                <w:b/>
              </w:rPr>
              <w:t xml:space="preserve">　　</w:t>
            </w:r>
            <w:r>
              <w:rPr>
                <w:rFonts w:ascii="Times New Roman" w:eastAsia="方正书宋_GBK" w:hAnsi="Times New Roman"/>
                <w:b/>
              </w:rPr>
              <w:t>1</w:t>
            </w:r>
            <w:r>
              <w:rPr>
                <w:rFonts w:ascii="Times New Roman" w:eastAsia="方正书宋_GBK" w:hAnsi="Times New Roman"/>
                <w:b/>
              </w:rPr>
              <w:t>、平台和人才支撑</w:t>
            </w:r>
          </w:p>
        </w:tc>
        <w:tc>
          <w:tcPr>
            <w:tcW w:w="12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3974.28</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实验室、工程技术中心及试验站建设；国家、省科技创新平台建设项目配套；农业科技网络、图书馆、科技信息数据库建设。人才引进与培养；人才激励；博士后工作站。</w:t>
            </w:r>
          </w:p>
        </w:tc>
        <w:tc>
          <w:tcPr>
            <w:tcW w:w="2976" w:type="dxa"/>
            <w:vMerge w:val="restart"/>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为农业科技研究提供平台和人才支撑。</w:t>
            </w: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新建或完善科研平台（个）</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≥10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≥9</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≥8</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&lt;8</w:t>
            </w:r>
          </w:p>
        </w:tc>
      </w:tr>
      <w:tr w:rsidR="008A0A78">
        <w:trPr>
          <w:trHeight w:val="227"/>
          <w:jc w:val="center"/>
        </w:trPr>
        <w:tc>
          <w:tcPr>
            <w:tcW w:w="2341" w:type="dxa"/>
            <w:vMerge/>
            <w:vAlign w:val="center"/>
          </w:tcPr>
          <w:p w:rsidR="008A0A78" w:rsidRDefault="008A0A78">
            <w:pPr>
              <w:spacing w:line="300" w:lineRule="exact"/>
              <w:jc w:val="left"/>
              <w:rPr>
                <w:rFonts w:ascii="Times New Roman" w:eastAsia="方正书宋_GBK" w:hAnsi="Times New Roman"/>
                <w:b/>
              </w:rPr>
            </w:pPr>
          </w:p>
        </w:tc>
        <w:tc>
          <w:tcPr>
            <w:tcW w:w="12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2976" w:type="dxa"/>
            <w:vMerge/>
            <w:vAlign w:val="center"/>
          </w:tcPr>
          <w:p w:rsidR="008A0A78" w:rsidRDefault="008A0A78">
            <w:pPr>
              <w:spacing w:line="300" w:lineRule="exact"/>
              <w:jc w:val="left"/>
              <w:rPr>
                <w:rFonts w:ascii="Times New Roman" w:eastAsia="方正书宋_GBK" w:hAnsi="Times New Roman"/>
              </w:rPr>
            </w:pPr>
          </w:p>
        </w:tc>
        <w:tc>
          <w:tcPr>
            <w:tcW w:w="1417"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培养和引进骨干人才（占比）</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≥50%</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≥45%</w:t>
            </w:r>
          </w:p>
        </w:tc>
        <w:tc>
          <w:tcPr>
            <w:tcW w:w="737" w:type="dxa"/>
            <w:vAlign w:val="center"/>
          </w:tcPr>
          <w:p w:rsidR="008A0A78" w:rsidRDefault="00FB7F46">
            <w:pPr>
              <w:spacing w:line="300" w:lineRule="exact"/>
              <w:jc w:val="center"/>
              <w:rPr>
                <w:rFonts w:ascii="Times New Roman" w:eastAsia="方正书宋_GBK" w:hAnsi="Times New Roman"/>
              </w:rPr>
            </w:pPr>
            <w:r>
              <w:rPr>
                <w:rFonts w:ascii="Times New Roman" w:eastAsia="方正书宋_GBK" w:hAnsi="Times New Roman"/>
              </w:rPr>
              <w:t>&lt;45%</w:t>
            </w:r>
          </w:p>
        </w:tc>
      </w:tr>
    </w:tbl>
    <w:p w:rsidR="008A0A78" w:rsidRDefault="008A0A78">
      <w:pPr>
        <w:autoSpaceDE w:val="0"/>
        <w:autoSpaceDN w:val="0"/>
        <w:adjustRightInd w:val="0"/>
        <w:ind w:left="200"/>
        <w:jc w:val="left"/>
        <w:rPr>
          <w:rFonts w:ascii="宋体" w:cs="宋体"/>
          <w:kern w:val="0"/>
          <w:sz w:val="18"/>
          <w:szCs w:val="18"/>
          <w:lang w:val="zh-CN"/>
        </w:rPr>
      </w:pPr>
    </w:p>
    <w:p w:rsidR="008A0A78" w:rsidRDefault="008A0A78">
      <w:pPr>
        <w:autoSpaceDE w:val="0"/>
        <w:autoSpaceDN w:val="0"/>
        <w:adjustRightInd w:val="0"/>
        <w:ind w:left="200"/>
        <w:jc w:val="left"/>
        <w:rPr>
          <w:rFonts w:ascii="宋体" w:cs="宋体"/>
          <w:kern w:val="0"/>
          <w:sz w:val="18"/>
          <w:szCs w:val="18"/>
          <w:lang w:val="zh-CN"/>
        </w:rPr>
      </w:pPr>
    </w:p>
    <w:p w:rsidR="008A0A78" w:rsidRDefault="00FB7F46">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8A0A78" w:rsidRDefault="00FB7F46">
      <w:pPr>
        <w:outlineLvl w:val="0"/>
        <w:rPr>
          <w:rFonts w:ascii="Times New Roman" w:eastAsia="方正仿宋_GBK" w:hAnsi="Times New Roman" w:cs="Times New Roman"/>
          <w:sz w:val="32"/>
          <w:szCs w:val="24"/>
        </w:rPr>
      </w:pPr>
      <w:bookmarkStart w:id="1" w:name="_Toc471398468"/>
      <w:r>
        <w:rPr>
          <w:rFonts w:ascii="方正小标宋_GBK" w:eastAsia="方正小标宋_GBK" w:hAnsi="Times New Roman" w:cs="Times New Roman" w:hint="eastAsia"/>
          <w:sz w:val="32"/>
          <w:szCs w:val="24"/>
        </w:rPr>
        <w:lastRenderedPageBreak/>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院</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2453.83</w:t>
      </w:r>
      <w:r>
        <w:rPr>
          <w:rFonts w:ascii="Times New Roman" w:eastAsia="方正仿宋_GBK" w:hAnsi="Times New Roman" w:cs="Times New Roman"/>
          <w:sz w:val="32"/>
          <w:szCs w:val="24"/>
        </w:rPr>
        <w:t>万元。具体内容见下表。</w:t>
      </w:r>
    </w:p>
    <w:p w:rsidR="008A0A78" w:rsidRDefault="008A0A78">
      <w:pPr>
        <w:jc w:val="center"/>
        <w:outlineLvl w:val="0"/>
        <w:rPr>
          <w:rFonts w:ascii="方正小标宋_GBK" w:eastAsia="方正小标宋_GBK" w:hAnsi="Times New Roman" w:cs="Times New Roman"/>
          <w:sz w:val="32"/>
          <w:szCs w:val="24"/>
        </w:rPr>
      </w:pPr>
    </w:p>
    <w:p w:rsidR="008A0A78" w:rsidRDefault="00FB7F46">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1"/>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8"/>
        <w:gridCol w:w="1059"/>
        <w:gridCol w:w="934"/>
        <w:gridCol w:w="1418"/>
        <w:gridCol w:w="721"/>
        <w:gridCol w:w="794"/>
        <w:gridCol w:w="809"/>
        <w:gridCol w:w="922"/>
        <w:gridCol w:w="922"/>
        <w:gridCol w:w="923"/>
        <w:gridCol w:w="923"/>
        <w:gridCol w:w="926"/>
        <w:gridCol w:w="926"/>
        <w:gridCol w:w="883"/>
      </w:tblGrid>
      <w:tr w:rsidR="008A0A78">
        <w:trPr>
          <w:cantSplit/>
          <w:tblHeader/>
          <w:jc w:val="center"/>
        </w:trPr>
        <w:tc>
          <w:tcPr>
            <w:tcW w:w="8143" w:type="dxa"/>
            <w:gridSpan w:val="7"/>
            <w:tcBorders>
              <w:top w:val="single" w:sz="6" w:space="0" w:color="FFFFFF"/>
              <w:left w:val="single" w:sz="6" w:space="0" w:color="FFFFFF"/>
              <w:right w:val="single" w:sz="6" w:space="0" w:color="FFFFFF"/>
            </w:tcBorders>
            <w:vAlign w:val="center"/>
          </w:tcPr>
          <w:p w:rsidR="008A0A78" w:rsidRDefault="00FB7F46">
            <w:pPr>
              <w:spacing w:line="300" w:lineRule="exact"/>
              <w:jc w:val="left"/>
              <w:rPr>
                <w:rFonts w:ascii="Times New Roman" w:eastAsia="方正小标宋_GBK" w:hAnsi="Times New Roman"/>
                <w:sz w:val="24"/>
              </w:rPr>
            </w:pPr>
            <w:r>
              <w:rPr>
                <w:rFonts w:ascii="Times New Roman" w:eastAsia="方正小标宋_GBK" w:hAnsi="Times New Roman"/>
                <w:sz w:val="24"/>
              </w:rPr>
              <w:t>494</w:t>
            </w:r>
            <w:r>
              <w:rPr>
                <w:rFonts w:ascii="Times New Roman" w:eastAsia="方正小标宋_GBK" w:hAnsi="Times New Roman"/>
                <w:sz w:val="24"/>
              </w:rPr>
              <w:t>河北省农林科学院</w:t>
            </w:r>
          </w:p>
        </w:tc>
        <w:tc>
          <w:tcPr>
            <w:tcW w:w="6425" w:type="dxa"/>
            <w:gridSpan w:val="7"/>
            <w:tcBorders>
              <w:top w:val="single" w:sz="6" w:space="0" w:color="FFFFFF"/>
              <w:left w:val="single" w:sz="6" w:space="0" w:color="FFFFFF"/>
              <w:right w:val="single" w:sz="6" w:space="0" w:color="FFFFFF"/>
            </w:tcBorders>
            <w:vAlign w:val="center"/>
          </w:tcPr>
          <w:p w:rsidR="008A0A78" w:rsidRDefault="00FB7F46">
            <w:pPr>
              <w:spacing w:line="300" w:lineRule="exact"/>
              <w:jc w:val="right"/>
              <w:rPr>
                <w:rFonts w:ascii="Times New Roman" w:eastAsia="方正书宋_GBK" w:hAnsi="Times New Roman"/>
                <w:sz w:val="24"/>
              </w:rPr>
            </w:pPr>
            <w:r>
              <w:rPr>
                <w:rFonts w:ascii="Times New Roman" w:eastAsia="方正书宋_GBK" w:hAnsi="Times New Roman"/>
                <w:sz w:val="24"/>
              </w:rPr>
              <w:t>单位：万元</w:t>
            </w:r>
          </w:p>
        </w:tc>
      </w:tr>
      <w:tr w:rsidR="008A0A78">
        <w:trPr>
          <w:cantSplit/>
          <w:tblHeader/>
          <w:jc w:val="center"/>
        </w:trPr>
        <w:tc>
          <w:tcPr>
            <w:tcW w:w="3467" w:type="dxa"/>
            <w:gridSpan w:val="2"/>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政府采购项目来源</w:t>
            </w:r>
          </w:p>
        </w:tc>
        <w:tc>
          <w:tcPr>
            <w:tcW w:w="934"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采购物品名称</w:t>
            </w:r>
          </w:p>
        </w:tc>
        <w:tc>
          <w:tcPr>
            <w:tcW w:w="1418"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政府采购目录序号</w:t>
            </w:r>
          </w:p>
        </w:tc>
        <w:tc>
          <w:tcPr>
            <w:tcW w:w="721"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数量</w:t>
            </w:r>
            <w:r>
              <w:rPr>
                <w:rFonts w:ascii="Times New Roman" w:eastAsia="方正书宋_GBK" w:hAnsi="Times New Roman"/>
                <w:b/>
              </w:rPr>
              <w:t xml:space="preserve">  </w:t>
            </w:r>
            <w:r>
              <w:rPr>
                <w:rFonts w:ascii="Times New Roman" w:eastAsia="方正书宋_GBK" w:hAnsi="Times New Roman"/>
                <w:b/>
              </w:rPr>
              <w:t>单位</w:t>
            </w:r>
          </w:p>
        </w:tc>
        <w:tc>
          <w:tcPr>
            <w:tcW w:w="794"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数量</w:t>
            </w:r>
          </w:p>
        </w:tc>
        <w:tc>
          <w:tcPr>
            <w:tcW w:w="809"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单价</w:t>
            </w:r>
          </w:p>
        </w:tc>
        <w:tc>
          <w:tcPr>
            <w:tcW w:w="6425" w:type="dxa"/>
            <w:gridSpan w:val="7"/>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政府采购金额</w:t>
            </w:r>
          </w:p>
        </w:tc>
      </w:tr>
      <w:tr w:rsidR="008A0A78">
        <w:trPr>
          <w:cantSplit/>
          <w:tblHeader/>
          <w:jc w:val="center"/>
        </w:trPr>
        <w:tc>
          <w:tcPr>
            <w:tcW w:w="2408"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项目名称</w:t>
            </w:r>
          </w:p>
        </w:tc>
        <w:tc>
          <w:tcPr>
            <w:tcW w:w="1059"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预算资金</w:t>
            </w:r>
          </w:p>
        </w:tc>
        <w:tc>
          <w:tcPr>
            <w:tcW w:w="934" w:type="dxa"/>
            <w:vMerge/>
            <w:vAlign w:val="center"/>
          </w:tcPr>
          <w:p w:rsidR="008A0A78" w:rsidRDefault="008A0A78">
            <w:pPr>
              <w:spacing w:line="300" w:lineRule="exact"/>
              <w:jc w:val="left"/>
              <w:outlineLvl w:val="0"/>
              <w:rPr>
                <w:rFonts w:ascii="Times New Roman" w:hAnsi="Times New Roman"/>
              </w:rPr>
            </w:pPr>
          </w:p>
        </w:tc>
        <w:tc>
          <w:tcPr>
            <w:tcW w:w="1418" w:type="dxa"/>
            <w:vMerge/>
            <w:vAlign w:val="center"/>
          </w:tcPr>
          <w:p w:rsidR="008A0A78" w:rsidRDefault="008A0A78">
            <w:pPr>
              <w:spacing w:line="300" w:lineRule="exact"/>
              <w:jc w:val="left"/>
              <w:outlineLvl w:val="0"/>
              <w:rPr>
                <w:rFonts w:ascii="Times New Roman" w:hAnsi="Times New Roman"/>
              </w:rPr>
            </w:pPr>
          </w:p>
        </w:tc>
        <w:tc>
          <w:tcPr>
            <w:tcW w:w="721" w:type="dxa"/>
            <w:vMerge/>
            <w:vAlign w:val="center"/>
          </w:tcPr>
          <w:p w:rsidR="008A0A78" w:rsidRDefault="008A0A78">
            <w:pPr>
              <w:spacing w:line="300" w:lineRule="exact"/>
              <w:jc w:val="left"/>
              <w:outlineLvl w:val="0"/>
              <w:rPr>
                <w:rFonts w:ascii="Times New Roman" w:hAnsi="Times New Roman"/>
              </w:rPr>
            </w:pPr>
          </w:p>
        </w:tc>
        <w:tc>
          <w:tcPr>
            <w:tcW w:w="794" w:type="dxa"/>
            <w:vMerge/>
            <w:vAlign w:val="center"/>
          </w:tcPr>
          <w:p w:rsidR="008A0A78" w:rsidRDefault="008A0A78">
            <w:pPr>
              <w:spacing w:line="300" w:lineRule="exact"/>
              <w:jc w:val="left"/>
              <w:outlineLvl w:val="0"/>
              <w:rPr>
                <w:rFonts w:ascii="Times New Roman" w:hAnsi="Times New Roman"/>
              </w:rPr>
            </w:pPr>
          </w:p>
        </w:tc>
        <w:tc>
          <w:tcPr>
            <w:tcW w:w="809" w:type="dxa"/>
            <w:vMerge/>
            <w:vAlign w:val="center"/>
          </w:tcPr>
          <w:p w:rsidR="008A0A78" w:rsidRDefault="008A0A78">
            <w:pPr>
              <w:spacing w:line="300" w:lineRule="exact"/>
              <w:jc w:val="left"/>
              <w:outlineLvl w:val="0"/>
              <w:rPr>
                <w:rFonts w:ascii="Times New Roman" w:hAnsi="Times New Roman"/>
              </w:rPr>
            </w:pPr>
          </w:p>
        </w:tc>
        <w:tc>
          <w:tcPr>
            <w:tcW w:w="922"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总计</w:t>
            </w:r>
          </w:p>
        </w:tc>
        <w:tc>
          <w:tcPr>
            <w:tcW w:w="4620" w:type="dxa"/>
            <w:gridSpan w:val="5"/>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当年部门预算安排资金</w:t>
            </w:r>
          </w:p>
        </w:tc>
        <w:tc>
          <w:tcPr>
            <w:tcW w:w="883" w:type="dxa"/>
            <w:vMerge w:val="restart"/>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其他渠道资金</w:t>
            </w:r>
          </w:p>
        </w:tc>
      </w:tr>
      <w:tr w:rsidR="008A0A78">
        <w:trPr>
          <w:cantSplit/>
          <w:tblHeader/>
          <w:jc w:val="center"/>
        </w:trPr>
        <w:tc>
          <w:tcPr>
            <w:tcW w:w="2408" w:type="dxa"/>
            <w:vMerge/>
            <w:vAlign w:val="center"/>
          </w:tcPr>
          <w:p w:rsidR="008A0A78" w:rsidRDefault="008A0A78">
            <w:pPr>
              <w:spacing w:line="300" w:lineRule="exact"/>
              <w:jc w:val="left"/>
              <w:outlineLvl w:val="0"/>
              <w:rPr>
                <w:rFonts w:ascii="Times New Roman" w:hAnsi="Times New Roman"/>
              </w:rPr>
            </w:pPr>
          </w:p>
        </w:tc>
        <w:tc>
          <w:tcPr>
            <w:tcW w:w="1059" w:type="dxa"/>
            <w:vMerge/>
            <w:vAlign w:val="center"/>
          </w:tcPr>
          <w:p w:rsidR="008A0A78" w:rsidRDefault="008A0A78">
            <w:pPr>
              <w:spacing w:line="300" w:lineRule="exact"/>
              <w:jc w:val="left"/>
              <w:outlineLvl w:val="0"/>
              <w:rPr>
                <w:rFonts w:ascii="Times New Roman" w:hAnsi="Times New Roman"/>
              </w:rPr>
            </w:pPr>
          </w:p>
        </w:tc>
        <w:tc>
          <w:tcPr>
            <w:tcW w:w="934" w:type="dxa"/>
            <w:vMerge/>
            <w:vAlign w:val="center"/>
          </w:tcPr>
          <w:p w:rsidR="008A0A78" w:rsidRDefault="008A0A78">
            <w:pPr>
              <w:spacing w:line="300" w:lineRule="exact"/>
              <w:jc w:val="left"/>
              <w:outlineLvl w:val="0"/>
              <w:rPr>
                <w:rFonts w:ascii="Times New Roman" w:hAnsi="Times New Roman"/>
              </w:rPr>
            </w:pPr>
          </w:p>
        </w:tc>
        <w:tc>
          <w:tcPr>
            <w:tcW w:w="1418" w:type="dxa"/>
            <w:vMerge/>
            <w:vAlign w:val="center"/>
          </w:tcPr>
          <w:p w:rsidR="008A0A78" w:rsidRDefault="008A0A78">
            <w:pPr>
              <w:spacing w:line="300" w:lineRule="exact"/>
              <w:jc w:val="left"/>
              <w:outlineLvl w:val="0"/>
              <w:rPr>
                <w:rFonts w:ascii="Times New Roman" w:hAnsi="Times New Roman"/>
              </w:rPr>
            </w:pPr>
          </w:p>
        </w:tc>
        <w:tc>
          <w:tcPr>
            <w:tcW w:w="721" w:type="dxa"/>
            <w:vMerge/>
            <w:vAlign w:val="center"/>
          </w:tcPr>
          <w:p w:rsidR="008A0A78" w:rsidRDefault="008A0A78">
            <w:pPr>
              <w:spacing w:line="300" w:lineRule="exact"/>
              <w:jc w:val="left"/>
              <w:outlineLvl w:val="0"/>
              <w:rPr>
                <w:rFonts w:ascii="Times New Roman" w:hAnsi="Times New Roman"/>
              </w:rPr>
            </w:pPr>
          </w:p>
        </w:tc>
        <w:tc>
          <w:tcPr>
            <w:tcW w:w="794" w:type="dxa"/>
            <w:vMerge/>
            <w:vAlign w:val="center"/>
          </w:tcPr>
          <w:p w:rsidR="008A0A78" w:rsidRDefault="008A0A78">
            <w:pPr>
              <w:spacing w:line="300" w:lineRule="exact"/>
              <w:jc w:val="left"/>
              <w:outlineLvl w:val="0"/>
              <w:rPr>
                <w:rFonts w:ascii="Times New Roman" w:hAnsi="Times New Roman"/>
              </w:rPr>
            </w:pPr>
          </w:p>
        </w:tc>
        <w:tc>
          <w:tcPr>
            <w:tcW w:w="809" w:type="dxa"/>
            <w:vMerge/>
            <w:vAlign w:val="center"/>
          </w:tcPr>
          <w:p w:rsidR="008A0A78" w:rsidRDefault="008A0A78">
            <w:pPr>
              <w:spacing w:line="300" w:lineRule="exact"/>
              <w:jc w:val="left"/>
              <w:outlineLvl w:val="0"/>
              <w:rPr>
                <w:rFonts w:ascii="Times New Roman" w:hAnsi="Times New Roman"/>
              </w:rPr>
            </w:pPr>
          </w:p>
        </w:tc>
        <w:tc>
          <w:tcPr>
            <w:tcW w:w="922" w:type="dxa"/>
            <w:vMerge/>
            <w:vAlign w:val="center"/>
          </w:tcPr>
          <w:p w:rsidR="008A0A78" w:rsidRDefault="008A0A78">
            <w:pPr>
              <w:spacing w:line="300" w:lineRule="exact"/>
              <w:jc w:val="left"/>
              <w:outlineLvl w:val="0"/>
              <w:rPr>
                <w:rFonts w:ascii="Times New Roman" w:hAnsi="Times New Roman"/>
              </w:rPr>
            </w:pPr>
          </w:p>
        </w:tc>
        <w:tc>
          <w:tcPr>
            <w:tcW w:w="922"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合计</w:t>
            </w:r>
          </w:p>
        </w:tc>
        <w:tc>
          <w:tcPr>
            <w:tcW w:w="923"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一般公共预算拨款</w:t>
            </w:r>
          </w:p>
        </w:tc>
        <w:tc>
          <w:tcPr>
            <w:tcW w:w="923"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基金预算拨款</w:t>
            </w:r>
          </w:p>
        </w:tc>
        <w:tc>
          <w:tcPr>
            <w:tcW w:w="926"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财政专户核拨</w:t>
            </w:r>
          </w:p>
        </w:tc>
        <w:tc>
          <w:tcPr>
            <w:tcW w:w="926"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其他来源收入</w:t>
            </w:r>
          </w:p>
        </w:tc>
        <w:tc>
          <w:tcPr>
            <w:tcW w:w="883" w:type="dxa"/>
            <w:vMerge/>
            <w:vAlign w:val="center"/>
          </w:tcPr>
          <w:p w:rsidR="008A0A78" w:rsidRDefault="008A0A78">
            <w:pPr>
              <w:spacing w:line="300" w:lineRule="exact"/>
              <w:jc w:val="left"/>
              <w:outlineLvl w:val="0"/>
              <w:rPr>
                <w:rFonts w:ascii="Times New Roman"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合　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2453.83</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2453.83</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1831.25</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622.58</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w:t>
            </w:r>
          </w:p>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w:t>
            </w:r>
            <w:r>
              <w:rPr>
                <w:rFonts w:ascii="Times New Roman" w:eastAsia="方正书宋_GBK" w:hAnsi="Times New Roman"/>
                <w:b/>
              </w:rPr>
              <w:t>机关</w:t>
            </w:r>
            <w:r>
              <w:rPr>
                <w:rFonts w:ascii="Times New Roman" w:eastAsia="方正书宋_GBK" w:hAnsi="Times New Roman"/>
                <w:b/>
              </w:rPr>
              <w:t>)</w:t>
            </w:r>
            <w:r>
              <w:rPr>
                <w:rFonts w:ascii="Times New Roman" w:eastAsia="方正书宋_GBK" w:hAnsi="Times New Roman"/>
                <w:b/>
              </w:rPr>
              <w:t>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8.10</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8.10</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8.10</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识别输入设备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饮水器</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A02061807</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0.05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353.39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河北省农林科学院粮油作物研究所小计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369.08</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369.08</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369.08</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851.08</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粮油所试（实）验条件提升项目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其他建筑工程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B99</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119.00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119.00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119.00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119.00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851.08</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9.60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851.08</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粮油所试（实）验条件提升项目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851.08</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物业管理服务</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C1204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152.98</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152.98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152.98</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152.98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851.08</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印刷和出版</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C0814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河北省农林科学院谷子研究所小计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153.70</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153.70</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153.70</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47.83</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47.83</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47.83</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多功能一体机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47.83</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家具用具</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A06</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把</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0.03</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谷子基因编辑技术平台建设</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河北省农林科学院棉花研究所小计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85.15</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85.15</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80.00</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5.15</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棉花所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395.00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照相机及器材</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A020205</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棉花所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395.00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棉花所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395.00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棉花所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395.00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棉花所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395.00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棉花所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395.00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棉花生物信息学基础平台和试验站测报条件建设</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专用仪器仪表</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A0334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河北省农林科学院昌黎果树研究所小计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282.59</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282.59</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282.59</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河北省农林科学院昌黎果树研究所科技创新基地条件提升项目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其他建筑工程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B99</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282.59</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282.59</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282.59</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282.59</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河北省农林科学院石家庄果树研究所小计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188.25</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188.25</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177.45</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10.80</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石果所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351.00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电冰箱</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石果所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351.00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石果所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351.00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石果所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351.00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石果所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351.00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扫描仪</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A0201060901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河北省农林科学院石家庄果树研究所科研条件提升项目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169.30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个</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169.30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169.30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169.30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169.30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230.69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230.69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复印机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230.69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230.69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230.69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家具用具</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A06</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河北省农林科学院经济作物研究所小计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101.05</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101.05</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88.05</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13.00</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多功能一体机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照相机及器材</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A020205</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7.00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2.10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经作所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药用植物研究中心实验室改造</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项</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88.05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88.05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88.05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88.05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河北省农林科学院植物保护研究所小计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224.29</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224.29</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158.28</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66.01</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2.68</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1.68</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0.45</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3.30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4.20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4.20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0.18</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3.90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0.68</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植保所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6.85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6.85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6.85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6.85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0.96</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6.50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6.50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3.65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14.60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14.60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植保所土壤有害生物检测中心研发仪器配备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0.12</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3.84</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3.84</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3.84</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301.84</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301.84</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扫描仪</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A0201060901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301.84</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复印机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301.84</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办公设备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农业有害生物生防资源评价与利用</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专用设备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河北省农林科学院农业资源环境研究所小计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83.95</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83.95</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80.00</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3.95</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资环所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资环所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制冷空调设备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A020523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资环所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制冷空调设备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A020523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1.95</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资环所实验室实验站平台条件提升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栋</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48.00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48.00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48.00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48.00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资环所实验室实验站平台条件提升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栋</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32.00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河北省农林科学院遗传生理研究所小计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603.42</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603.42</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100.00</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503.42</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54.79</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0.65</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河北省植物转基因中心实验室条件提升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河北省植物转基因中心实验室条件提升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河北省植物转基因中心实验室条件提升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河北省植物转基因中心实验室条件提升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340.00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货物</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个</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0.10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7.00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0.75</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冷藏柜</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A0206180102</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0.80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9.00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4.32</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4.32</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4.32</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农业科研课题经费</w:t>
            </w:r>
            <w:r>
              <w:rPr>
                <w:rFonts w:ascii="Times New Roman" w:eastAsia="方正书宋_GBK" w:hAnsi="Times New Roman"/>
              </w:rPr>
              <w:t>-</w:t>
            </w:r>
            <w:r>
              <w:rPr>
                <w:rFonts w:ascii="Times New Roman" w:eastAsia="方正书宋_GBK" w:hAnsi="Times New Roman"/>
              </w:rPr>
              <w:t>遗传所</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1050.00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0.60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河北省农林科学院旱作农业研究所小计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176.86</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176.86</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176.86</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旱作所旱作节水试验站条件提升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农业和林业机械</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A0310</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125.00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125.00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旱作所旱作节水试验站条件提升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15.57</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15.57</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15.57</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15.57</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旱作所旱作节水试验站条件提升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农业和林业机械</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A0310</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旱作所旱作节水试验站条件提升</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180.00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修缮工程</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28.29</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28.29</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28.29</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28.29</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河北省农林科学院农业信息与经济研究所小计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24.86</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24.86</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8.61</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16.25</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组合音像设备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A020913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4.38</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4.38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1.75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1.75</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1.75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家具用具</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A06</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个</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0.07</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0.28</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0.28</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0.28</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照相机及器材</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A020205</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打印设备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A02010601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0.35</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0.35</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0.35</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空调机</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A0206180203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0.70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家具用具</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A06</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0.40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照相机及器材</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A020205</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服务器</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A02010103</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4.50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191.22</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计算机网络设备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A020102</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center"/>
              <w:rPr>
                <w:rFonts w:ascii="Times New Roman" w:eastAsia="方正书宋_GBK" w:hAnsi="Times New Roman"/>
                <w:b/>
              </w:rPr>
            </w:pPr>
            <w:r>
              <w:rPr>
                <w:rFonts w:ascii="Times New Roman" w:eastAsia="方正书宋_GBK" w:hAnsi="Times New Roman"/>
                <w:b/>
              </w:rPr>
              <w:t>河北省农林科学院滨海农业研究所小计</w:t>
            </w:r>
          </w:p>
        </w:tc>
        <w:tc>
          <w:tcPr>
            <w:tcW w:w="1059" w:type="dxa"/>
            <w:vAlign w:val="center"/>
          </w:tcPr>
          <w:p w:rsidR="008A0A78" w:rsidRDefault="008A0A78">
            <w:pPr>
              <w:spacing w:line="300" w:lineRule="exact"/>
              <w:jc w:val="right"/>
              <w:rPr>
                <w:rFonts w:ascii="Times New Roman" w:eastAsia="方正书宋_GBK" w:hAnsi="Times New Roman"/>
                <w:b/>
              </w:rPr>
            </w:pPr>
          </w:p>
        </w:tc>
        <w:tc>
          <w:tcPr>
            <w:tcW w:w="934" w:type="dxa"/>
            <w:vAlign w:val="center"/>
          </w:tcPr>
          <w:p w:rsidR="008A0A78" w:rsidRDefault="008A0A78">
            <w:pPr>
              <w:spacing w:line="300" w:lineRule="exact"/>
              <w:jc w:val="left"/>
              <w:rPr>
                <w:rFonts w:ascii="Times New Roman" w:eastAsia="方正书宋_GBK" w:hAnsi="Times New Roman"/>
                <w:b/>
              </w:rPr>
            </w:pPr>
          </w:p>
        </w:tc>
        <w:tc>
          <w:tcPr>
            <w:tcW w:w="1418" w:type="dxa"/>
            <w:vAlign w:val="center"/>
          </w:tcPr>
          <w:p w:rsidR="008A0A78" w:rsidRDefault="008A0A78">
            <w:pPr>
              <w:spacing w:line="300" w:lineRule="exact"/>
              <w:jc w:val="left"/>
              <w:rPr>
                <w:rFonts w:ascii="Times New Roman" w:eastAsia="方正书宋_GBK" w:hAnsi="Times New Roman"/>
                <w:b/>
              </w:rPr>
            </w:pPr>
          </w:p>
        </w:tc>
        <w:tc>
          <w:tcPr>
            <w:tcW w:w="721" w:type="dxa"/>
            <w:vAlign w:val="center"/>
          </w:tcPr>
          <w:p w:rsidR="008A0A78" w:rsidRDefault="008A0A78">
            <w:pPr>
              <w:spacing w:line="300" w:lineRule="exact"/>
              <w:jc w:val="left"/>
              <w:rPr>
                <w:rFonts w:ascii="Times New Roman" w:eastAsia="方正书宋_GBK" w:hAnsi="Times New Roman"/>
                <w:b/>
              </w:rPr>
            </w:pPr>
          </w:p>
        </w:tc>
        <w:tc>
          <w:tcPr>
            <w:tcW w:w="794" w:type="dxa"/>
            <w:vAlign w:val="center"/>
          </w:tcPr>
          <w:p w:rsidR="008A0A78" w:rsidRDefault="008A0A78">
            <w:pPr>
              <w:spacing w:line="300" w:lineRule="exact"/>
              <w:jc w:val="right"/>
              <w:rPr>
                <w:rFonts w:ascii="Times New Roman" w:eastAsia="方正书宋_GBK" w:hAnsi="Times New Roman"/>
                <w:b/>
              </w:rPr>
            </w:pPr>
          </w:p>
        </w:tc>
        <w:tc>
          <w:tcPr>
            <w:tcW w:w="809" w:type="dxa"/>
            <w:vAlign w:val="center"/>
          </w:tcPr>
          <w:p w:rsidR="008A0A78" w:rsidRDefault="008A0A78">
            <w:pPr>
              <w:spacing w:line="300" w:lineRule="exact"/>
              <w:jc w:val="right"/>
              <w:rPr>
                <w:rFonts w:ascii="Times New Roman" w:eastAsia="方正书宋_GBK" w:hAnsi="Times New Roman"/>
                <w:b/>
              </w:rPr>
            </w:pP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152.53</w:t>
            </w:r>
          </w:p>
        </w:tc>
        <w:tc>
          <w:tcPr>
            <w:tcW w:w="922"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152.53</w:t>
            </w:r>
          </w:p>
        </w:tc>
        <w:tc>
          <w:tcPr>
            <w:tcW w:w="923"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148.53</w:t>
            </w:r>
          </w:p>
        </w:tc>
        <w:tc>
          <w:tcPr>
            <w:tcW w:w="923"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8A0A78">
            <w:pPr>
              <w:spacing w:line="300" w:lineRule="exact"/>
              <w:jc w:val="right"/>
              <w:rPr>
                <w:rFonts w:ascii="Times New Roman" w:eastAsia="方正书宋_GBK" w:hAnsi="Times New Roman"/>
                <w:b/>
              </w:rPr>
            </w:pPr>
          </w:p>
        </w:tc>
        <w:tc>
          <w:tcPr>
            <w:tcW w:w="926" w:type="dxa"/>
            <w:vAlign w:val="center"/>
          </w:tcPr>
          <w:p w:rsidR="008A0A78" w:rsidRDefault="00FB7F46">
            <w:pPr>
              <w:spacing w:line="300" w:lineRule="exact"/>
              <w:jc w:val="right"/>
              <w:rPr>
                <w:rFonts w:ascii="Times New Roman" w:eastAsia="方正书宋_GBK" w:hAnsi="Times New Roman"/>
                <w:b/>
              </w:rPr>
            </w:pPr>
            <w:r>
              <w:rPr>
                <w:rFonts w:ascii="Times New Roman" w:eastAsia="方正书宋_GBK" w:hAnsi="Times New Roman"/>
                <w:b/>
              </w:rPr>
              <w:t>4.00</w:t>
            </w:r>
          </w:p>
        </w:tc>
        <w:tc>
          <w:tcPr>
            <w:tcW w:w="883" w:type="dxa"/>
            <w:vAlign w:val="center"/>
          </w:tcPr>
          <w:p w:rsidR="008A0A78" w:rsidRDefault="008A0A78">
            <w:pPr>
              <w:spacing w:line="300" w:lineRule="exact"/>
              <w:jc w:val="right"/>
              <w:rPr>
                <w:rFonts w:ascii="Times New Roman" w:eastAsia="方正书宋_GBK" w:hAnsi="Times New Roman"/>
                <w:b/>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日常公用经费</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160.70</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计算机设备</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A020101</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台</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8.00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0.50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923" w:type="dxa"/>
            <w:vAlign w:val="center"/>
          </w:tcPr>
          <w:p w:rsidR="008A0A78" w:rsidRDefault="008A0A78">
            <w:pPr>
              <w:spacing w:line="300" w:lineRule="exact"/>
              <w:jc w:val="right"/>
              <w:rPr>
                <w:rFonts w:ascii="Times New Roman" w:eastAsia="方正书宋_GBK" w:hAnsi="Times New Roman"/>
              </w:rPr>
            </w:pP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4.00</w:t>
            </w: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lastRenderedPageBreak/>
              <w:t>滨海所试验站设施建设及实验楼改造项目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159.75</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电梯</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A02051228</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部</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57.97</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57.97</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57.97</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57.97</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滨海所试验站设施建设及实验楼改造项目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159.75</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通风和空调设备安装</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B0606</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套</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29.36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29.36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29.36</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29.36</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滨海所试验站设施建设及实验楼改造项目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159.75</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矿山、工农林牧副渔业工程施工</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B0214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个</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34.24</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34.24</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34.24</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34.24</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r w:rsidR="008A0A78">
        <w:trPr>
          <w:cantSplit/>
          <w:jc w:val="center"/>
        </w:trPr>
        <w:tc>
          <w:tcPr>
            <w:tcW w:w="240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滨海所试验站设施建设及实验楼改造项目</w:t>
            </w:r>
          </w:p>
        </w:tc>
        <w:tc>
          <w:tcPr>
            <w:tcW w:w="105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159.75</w:t>
            </w:r>
          </w:p>
        </w:tc>
        <w:tc>
          <w:tcPr>
            <w:tcW w:w="934"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矿山、工农林牧副渔业工程施工</w:t>
            </w:r>
          </w:p>
        </w:tc>
        <w:tc>
          <w:tcPr>
            <w:tcW w:w="1418"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B0214</w:t>
            </w:r>
          </w:p>
        </w:tc>
        <w:tc>
          <w:tcPr>
            <w:tcW w:w="721" w:type="dxa"/>
            <w:vAlign w:val="center"/>
          </w:tcPr>
          <w:p w:rsidR="008A0A78" w:rsidRDefault="00FB7F46">
            <w:pPr>
              <w:spacing w:line="300" w:lineRule="exact"/>
              <w:jc w:val="left"/>
              <w:rPr>
                <w:rFonts w:ascii="Times New Roman" w:eastAsia="方正书宋_GBK" w:hAnsi="Times New Roman"/>
              </w:rPr>
            </w:pPr>
            <w:r>
              <w:rPr>
                <w:rFonts w:ascii="Times New Roman" w:eastAsia="方正书宋_GBK" w:hAnsi="Times New Roman"/>
              </w:rPr>
              <w:t>个</w:t>
            </w:r>
          </w:p>
        </w:tc>
        <w:tc>
          <w:tcPr>
            <w:tcW w:w="794"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1.00</w:t>
            </w:r>
          </w:p>
        </w:tc>
        <w:tc>
          <w:tcPr>
            <w:tcW w:w="809"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26.96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26.96</w:t>
            </w:r>
          </w:p>
        </w:tc>
        <w:tc>
          <w:tcPr>
            <w:tcW w:w="922"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26.96</w:t>
            </w:r>
          </w:p>
        </w:tc>
        <w:tc>
          <w:tcPr>
            <w:tcW w:w="923" w:type="dxa"/>
            <w:vAlign w:val="center"/>
          </w:tcPr>
          <w:p w:rsidR="008A0A78" w:rsidRDefault="00FB7F46">
            <w:pPr>
              <w:spacing w:line="300" w:lineRule="exact"/>
              <w:jc w:val="right"/>
              <w:rPr>
                <w:rFonts w:ascii="Times New Roman" w:eastAsia="方正书宋_GBK" w:hAnsi="Times New Roman"/>
              </w:rPr>
            </w:pPr>
            <w:r>
              <w:rPr>
                <w:rFonts w:ascii="Times New Roman" w:eastAsia="方正书宋_GBK" w:hAnsi="Times New Roman"/>
              </w:rPr>
              <w:t>26.96</w:t>
            </w:r>
          </w:p>
        </w:tc>
        <w:tc>
          <w:tcPr>
            <w:tcW w:w="923"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926" w:type="dxa"/>
            <w:vAlign w:val="center"/>
          </w:tcPr>
          <w:p w:rsidR="008A0A78" w:rsidRDefault="008A0A78">
            <w:pPr>
              <w:spacing w:line="300" w:lineRule="exact"/>
              <w:jc w:val="right"/>
              <w:rPr>
                <w:rFonts w:ascii="Times New Roman" w:eastAsia="方正书宋_GBK" w:hAnsi="Times New Roman"/>
              </w:rPr>
            </w:pPr>
          </w:p>
        </w:tc>
        <w:tc>
          <w:tcPr>
            <w:tcW w:w="883" w:type="dxa"/>
            <w:vAlign w:val="center"/>
          </w:tcPr>
          <w:p w:rsidR="008A0A78" w:rsidRDefault="008A0A78">
            <w:pPr>
              <w:spacing w:line="300" w:lineRule="exact"/>
              <w:jc w:val="right"/>
              <w:rPr>
                <w:rFonts w:ascii="Times New Roman" w:eastAsia="方正书宋_GBK" w:hAnsi="Times New Roman"/>
              </w:rPr>
            </w:pPr>
          </w:p>
        </w:tc>
      </w:tr>
    </w:tbl>
    <w:p w:rsidR="008A0A78" w:rsidRDefault="008A0A78">
      <w:pPr>
        <w:autoSpaceDE w:val="0"/>
        <w:autoSpaceDN w:val="0"/>
        <w:adjustRightInd w:val="0"/>
        <w:ind w:left="198" w:firstLineChars="200" w:firstLine="640"/>
        <w:jc w:val="left"/>
        <w:rPr>
          <w:rFonts w:ascii="黑体" w:eastAsia="黑体" w:hAnsi="黑体" w:cs="Times New Roman"/>
          <w:sz w:val="32"/>
          <w:szCs w:val="32"/>
        </w:rPr>
      </w:pPr>
    </w:p>
    <w:p w:rsidR="008A0A78" w:rsidRDefault="00FB7F46">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8A0A78" w:rsidRDefault="00FB7F46">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河北省农林科学院（含所属单位）上年末固定资产金额为</w:t>
      </w:r>
      <w:r>
        <w:rPr>
          <w:rFonts w:ascii="Times New Roman" w:eastAsia="方正仿宋_GBK" w:hAnsi="Times New Roman" w:cs="Times New Roman" w:hint="eastAsia"/>
          <w:sz w:val="32"/>
          <w:szCs w:val="32"/>
        </w:rPr>
        <w:t>70994.55</w:t>
      </w:r>
      <w:r>
        <w:rPr>
          <w:rFonts w:ascii="Times New Roman" w:eastAsia="方正仿宋_GBK" w:hAnsi="Times New Roman" w:cs="Times New Roman" w:hint="eastAsia"/>
          <w:sz w:val="32"/>
          <w:szCs w:val="32"/>
        </w:rPr>
        <w:t>万元（详见下表），本年度</w:t>
      </w:r>
      <w:r>
        <w:rPr>
          <w:rFonts w:ascii="Times New Roman" w:eastAsia="方正仿宋_GBK" w:hAnsi="Times New Roman" w:cs="Times New Roman" w:hint="eastAsia"/>
          <w:sz w:val="32"/>
          <w:szCs w:val="32"/>
        </w:rPr>
        <w:lastRenderedPageBreak/>
        <w:t>各单位（处室）拟购置固定资产总额为</w:t>
      </w:r>
      <w:r>
        <w:rPr>
          <w:rFonts w:ascii="Times New Roman" w:eastAsia="方正仿宋_GBK" w:hAnsi="Times New Roman" w:cs="Times New Roman" w:hint="eastAsia"/>
          <w:sz w:val="32"/>
          <w:szCs w:val="32"/>
        </w:rPr>
        <w:t>1391.87</w:t>
      </w:r>
      <w:r>
        <w:rPr>
          <w:rFonts w:ascii="Times New Roman" w:eastAsia="方正仿宋_GBK" w:hAnsi="Times New Roman" w:cs="Times New Roman" w:hint="eastAsia"/>
          <w:sz w:val="32"/>
          <w:szCs w:val="32"/>
        </w:rPr>
        <w:t>万元，主要为计算机设备、打印设备、空调、办公家具、专用设备等，已列入政府采购预算，详见政府采购预算表。</w:t>
      </w:r>
    </w:p>
    <w:tbl>
      <w:tblPr>
        <w:tblW w:w="13482" w:type="dxa"/>
        <w:tblInd w:w="93" w:type="dxa"/>
        <w:tblLayout w:type="fixed"/>
        <w:tblLook w:val="0000" w:firstRow="0" w:lastRow="0" w:firstColumn="0" w:lastColumn="0" w:noHBand="0" w:noVBand="0"/>
      </w:tblPr>
      <w:tblGrid>
        <w:gridCol w:w="5224"/>
        <w:gridCol w:w="3506"/>
        <w:gridCol w:w="4752"/>
      </w:tblGrid>
      <w:tr w:rsidR="008A0A78">
        <w:trPr>
          <w:trHeight w:val="705"/>
        </w:trPr>
        <w:tc>
          <w:tcPr>
            <w:tcW w:w="13482" w:type="dxa"/>
            <w:gridSpan w:val="3"/>
            <w:tcBorders>
              <w:top w:val="nil"/>
              <w:left w:val="nil"/>
              <w:bottom w:val="nil"/>
              <w:right w:val="nil"/>
            </w:tcBorders>
            <w:vAlign w:val="center"/>
          </w:tcPr>
          <w:p w:rsidR="008A0A78" w:rsidRDefault="00FB7F46">
            <w:pPr>
              <w:widowControl/>
              <w:jc w:val="center"/>
              <w:rPr>
                <w:rFonts w:ascii="宋体" w:hAnsi="宋体" w:cs="宋体"/>
                <w:b/>
                <w:bCs/>
                <w:kern w:val="0"/>
                <w:sz w:val="32"/>
                <w:szCs w:val="32"/>
              </w:rPr>
            </w:pPr>
            <w:r>
              <w:rPr>
                <w:rFonts w:ascii="宋体" w:hAnsi="宋体" w:cs="宋体" w:hint="eastAsia"/>
                <w:b/>
                <w:bCs/>
                <w:kern w:val="0"/>
                <w:sz w:val="32"/>
                <w:szCs w:val="32"/>
              </w:rPr>
              <w:t>河北省省直部门固定资产占用情况表</w:t>
            </w:r>
          </w:p>
        </w:tc>
      </w:tr>
      <w:tr w:rsidR="008A0A78">
        <w:trPr>
          <w:trHeight w:val="510"/>
        </w:trPr>
        <w:tc>
          <w:tcPr>
            <w:tcW w:w="8730" w:type="dxa"/>
            <w:gridSpan w:val="2"/>
            <w:tcBorders>
              <w:top w:val="nil"/>
              <w:left w:val="nil"/>
              <w:bottom w:val="nil"/>
              <w:right w:val="nil"/>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编制部门：河北省农林科学院</w:t>
            </w:r>
          </w:p>
        </w:tc>
        <w:tc>
          <w:tcPr>
            <w:tcW w:w="4752" w:type="dxa"/>
            <w:tcBorders>
              <w:top w:val="nil"/>
              <w:left w:val="nil"/>
              <w:bottom w:val="nil"/>
              <w:right w:val="nil"/>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截止时间：</w:t>
            </w:r>
            <w:r>
              <w:rPr>
                <w:rFonts w:ascii="宋体" w:hAnsi="宋体" w:cs="宋体" w:hint="eastAsia"/>
                <w:kern w:val="0"/>
                <w:sz w:val="22"/>
              </w:rPr>
              <w:t>201</w:t>
            </w:r>
            <w:r>
              <w:rPr>
                <w:rFonts w:ascii="宋体" w:hAnsi="宋体" w:cs="宋体" w:hint="eastAsia"/>
                <w:kern w:val="0"/>
                <w:sz w:val="22"/>
              </w:rPr>
              <w:t>8</w:t>
            </w:r>
            <w:r>
              <w:rPr>
                <w:rFonts w:ascii="宋体" w:hAnsi="宋体" w:cs="宋体" w:hint="eastAsia"/>
                <w:kern w:val="0"/>
                <w:sz w:val="22"/>
              </w:rPr>
              <w:t>年</w:t>
            </w:r>
            <w:r>
              <w:rPr>
                <w:rFonts w:ascii="宋体" w:hAnsi="宋体" w:cs="宋体" w:hint="eastAsia"/>
                <w:kern w:val="0"/>
                <w:sz w:val="22"/>
              </w:rPr>
              <w:t>12</w:t>
            </w:r>
            <w:r>
              <w:rPr>
                <w:rFonts w:ascii="宋体" w:hAnsi="宋体" w:cs="宋体" w:hint="eastAsia"/>
                <w:kern w:val="0"/>
                <w:sz w:val="22"/>
              </w:rPr>
              <w:t>月</w:t>
            </w:r>
            <w:r>
              <w:rPr>
                <w:rFonts w:ascii="宋体" w:hAnsi="宋体" w:cs="宋体" w:hint="eastAsia"/>
                <w:kern w:val="0"/>
                <w:sz w:val="22"/>
              </w:rPr>
              <w:t>31</w:t>
            </w:r>
            <w:r>
              <w:rPr>
                <w:rFonts w:ascii="宋体" w:hAnsi="宋体" w:cs="宋体" w:hint="eastAsia"/>
                <w:kern w:val="0"/>
                <w:sz w:val="22"/>
              </w:rPr>
              <w:t>日</w:t>
            </w:r>
            <w:r>
              <w:rPr>
                <w:rFonts w:ascii="宋体" w:hAnsi="宋体" w:cs="宋体" w:hint="eastAsia"/>
                <w:kern w:val="0"/>
                <w:sz w:val="22"/>
              </w:rPr>
              <w:t xml:space="preserve">  </w:t>
            </w:r>
          </w:p>
        </w:tc>
      </w:tr>
      <w:tr w:rsidR="008A0A78">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8A0A78" w:rsidRDefault="00FB7F46">
            <w:pPr>
              <w:widowControl/>
              <w:jc w:val="center"/>
              <w:rPr>
                <w:rFonts w:ascii="宋体" w:hAnsi="宋体" w:cs="宋体"/>
                <w:b/>
                <w:bCs/>
                <w:kern w:val="0"/>
                <w:sz w:val="22"/>
              </w:rPr>
            </w:pPr>
            <w:r>
              <w:rPr>
                <w:rFonts w:ascii="宋体" w:hAnsi="宋体" w:cs="宋体" w:hint="eastAsia"/>
                <w:b/>
                <w:bCs/>
                <w:kern w:val="0"/>
                <w:sz w:val="22"/>
              </w:rPr>
              <w:t>项</w:t>
            </w:r>
            <w:r>
              <w:rPr>
                <w:rFonts w:ascii="宋体" w:hAnsi="宋体" w:cs="宋体" w:hint="eastAsia"/>
                <w:b/>
                <w:bCs/>
                <w:kern w:val="0"/>
                <w:sz w:val="22"/>
              </w:rPr>
              <w:t xml:space="preserve">   </w:t>
            </w:r>
            <w:r>
              <w:rPr>
                <w:rFonts w:ascii="宋体" w:hAnsi="宋体" w:cs="宋体" w:hint="eastAsia"/>
                <w:b/>
                <w:bCs/>
                <w:kern w:val="0"/>
                <w:sz w:val="22"/>
              </w:rPr>
              <w:t>目</w:t>
            </w:r>
          </w:p>
        </w:tc>
        <w:tc>
          <w:tcPr>
            <w:tcW w:w="3506" w:type="dxa"/>
            <w:tcBorders>
              <w:top w:val="single" w:sz="4" w:space="0" w:color="auto"/>
              <w:left w:val="nil"/>
              <w:bottom w:val="single" w:sz="4" w:space="0" w:color="auto"/>
              <w:right w:val="single" w:sz="4" w:space="0" w:color="auto"/>
            </w:tcBorders>
            <w:vAlign w:val="center"/>
          </w:tcPr>
          <w:p w:rsidR="008A0A78" w:rsidRDefault="00FB7F46">
            <w:pPr>
              <w:widowControl/>
              <w:jc w:val="center"/>
              <w:rPr>
                <w:rFonts w:ascii="宋体" w:hAnsi="宋体" w:cs="宋体"/>
                <w:b/>
                <w:bCs/>
                <w:kern w:val="0"/>
                <w:sz w:val="22"/>
              </w:rPr>
            </w:pPr>
            <w:r>
              <w:rPr>
                <w:rFonts w:ascii="宋体" w:hAnsi="宋体" w:cs="宋体" w:hint="eastAsia"/>
                <w:b/>
                <w:bCs/>
                <w:kern w:val="0"/>
                <w:sz w:val="22"/>
              </w:rPr>
              <w:t>数量</w:t>
            </w:r>
          </w:p>
        </w:tc>
        <w:tc>
          <w:tcPr>
            <w:tcW w:w="4752" w:type="dxa"/>
            <w:tcBorders>
              <w:top w:val="single" w:sz="4" w:space="0" w:color="auto"/>
              <w:left w:val="nil"/>
              <w:bottom w:val="single" w:sz="4" w:space="0" w:color="auto"/>
              <w:right w:val="single" w:sz="4" w:space="0" w:color="auto"/>
            </w:tcBorders>
            <w:vAlign w:val="center"/>
          </w:tcPr>
          <w:p w:rsidR="008A0A78" w:rsidRDefault="00FB7F46">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8A0A78">
        <w:trPr>
          <w:trHeight w:val="645"/>
        </w:trPr>
        <w:tc>
          <w:tcPr>
            <w:tcW w:w="5224" w:type="dxa"/>
            <w:tcBorders>
              <w:top w:val="nil"/>
              <w:left w:val="single" w:sz="4" w:space="0" w:color="auto"/>
              <w:bottom w:val="single" w:sz="4" w:space="0" w:color="auto"/>
              <w:right w:val="single" w:sz="4" w:space="0" w:color="auto"/>
            </w:tcBorders>
            <w:vAlign w:val="center"/>
          </w:tcPr>
          <w:p w:rsidR="008A0A78" w:rsidRDefault="00FB7F46">
            <w:pPr>
              <w:widowControl/>
              <w:jc w:val="center"/>
              <w:rPr>
                <w:rFonts w:ascii="宋体" w:hAnsi="宋体" w:cs="宋体"/>
                <w:kern w:val="0"/>
                <w:sz w:val="22"/>
              </w:rPr>
            </w:pPr>
            <w:r>
              <w:rPr>
                <w:rFonts w:ascii="宋体" w:hAnsi="宋体" w:cs="宋体" w:hint="eastAsia"/>
                <w:kern w:val="0"/>
                <w:sz w:val="22"/>
              </w:rPr>
              <w:t>资产总额</w:t>
            </w:r>
          </w:p>
        </w:tc>
        <w:tc>
          <w:tcPr>
            <w:tcW w:w="3506"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w:t>
            </w:r>
            <w:r>
              <w:rPr>
                <w:rFonts w:ascii="宋体" w:hAnsi="宋体" w:cs="宋体" w:hint="eastAsia"/>
                <w:color w:val="000000"/>
                <w:kern w:val="0"/>
                <w:sz w:val="22"/>
              </w:rPr>
              <w:t xml:space="preserve"> </w:t>
            </w:r>
            <w:r>
              <w:rPr>
                <w:rFonts w:ascii="宋体" w:hAnsi="宋体" w:cs="宋体" w:hint="eastAsia"/>
                <w:color w:val="000000"/>
                <w:kern w:val="0"/>
                <w:sz w:val="22"/>
              </w:rPr>
              <w:t>—</w:t>
            </w:r>
          </w:p>
        </w:tc>
        <w:tc>
          <w:tcPr>
            <w:tcW w:w="4752"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70994.55</w:t>
            </w:r>
          </w:p>
        </w:tc>
      </w:tr>
      <w:tr w:rsidR="008A0A78">
        <w:trPr>
          <w:trHeight w:val="645"/>
        </w:trPr>
        <w:tc>
          <w:tcPr>
            <w:tcW w:w="5224" w:type="dxa"/>
            <w:tcBorders>
              <w:top w:val="nil"/>
              <w:left w:val="single" w:sz="4" w:space="0" w:color="auto"/>
              <w:bottom w:val="single" w:sz="4" w:space="0" w:color="auto"/>
              <w:right w:val="single" w:sz="4" w:space="0" w:color="auto"/>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、房屋（平方米）</w:t>
            </w:r>
          </w:p>
        </w:tc>
        <w:tc>
          <w:tcPr>
            <w:tcW w:w="3506"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266224.58</w:t>
            </w:r>
          </w:p>
        </w:tc>
        <w:tc>
          <w:tcPr>
            <w:tcW w:w="4752"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bookmarkStart w:id="2" w:name="_GoBack"/>
            <w:bookmarkEnd w:id="2"/>
            <w:r>
              <w:rPr>
                <w:rFonts w:ascii="宋体" w:hAnsi="宋体" w:cs="宋体" w:hint="eastAsia"/>
                <w:color w:val="000000"/>
                <w:kern w:val="0"/>
                <w:sz w:val="22"/>
              </w:rPr>
              <w:t>31857.2</w:t>
            </w:r>
            <w:r>
              <w:rPr>
                <w:rFonts w:ascii="宋体" w:hAnsi="宋体" w:cs="宋体" w:hint="eastAsia"/>
                <w:color w:val="000000"/>
                <w:kern w:val="0"/>
                <w:sz w:val="22"/>
              </w:rPr>
              <w:t>9</w:t>
            </w:r>
          </w:p>
        </w:tc>
      </w:tr>
      <w:tr w:rsidR="008A0A78">
        <w:trPr>
          <w:trHeight w:val="645"/>
        </w:trPr>
        <w:tc>
          <w:tcPr>
            <w:tcW w:w="5224" w:type="dxa"/>
            <w:tcBorders>
              <w:top w:val="nil"/>
              <w:left w:val="single" w:sz="4" w:space="0" w:color="auto"/>
              <w:bottom w:val="single" w:sz="4" w:space="0" w:color="auto"/>
              <w:right w:val="single" w:sz="4" w:space="0" w:color="auto"/>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 xml:space="preserve">   </w:t>
            </w:r>
            <w:r>
              <w:rPr>
                <w:rFonts w:ascii="宋体" w:hAnsi="宋体" w:cs="宋体" w:hint="eastAsia"/>
                <w:kern w:val="0"/>
                <w:sz w:val="22"/>
              </w:rPr>
              <w:t>其中：办公用房（平方米）</w:t>
            </w:r>
          </w:p>
        </w:tc>
        <w:tc>
          <w:tcPr>
            <w:tcW w:w="3506"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57461.25</w:t>
            </w:r>
          </w:p>
        </w:tc>
        <w:tc>
          <w:tcPr>
            <w:tcW w:w="4752"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5273.02</w:t>
            </w:r>
          </w:p>
        </w:tc>
      </w:tr>
      <w:tr w:rsidR="008A0A78">
        <w:trPr>
          <w:trHeight w:val="645"/>
        </w:trPr>
        <w:tc>
          <w:tcPr>
            <w:tcW w:w="5224" w:type="dxa"/>
            <w:tcBorders>
              <w:top w:val="nil"/>
              <w:left w:val="single" w:sz="4" w:space="0" w:color="auto"/>
              <w:bottom w:val="single" w:sz="4" w:space="0" w:color="auto"/>
              <w:right w:val="single" w:sz="4" w:space="0" w:color="auto"/>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、车辆（台、辆）</w:t>
            </w:r>
          </w:p>
        </w:tc>
        <w:tc>
          <w:tcPr>
            <w:tcW w:w="3506"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72</w:t>
            </w:r>
          </w:p>
        </w:tc>
        <w:tc>
          <w:tcPr>
            <w:tcW w:w="4752"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1162.8</w:t>
            </w:r>
            <w:r>
              <w:rPr>
                <w:rFonts w:ascii="宋体" w:hAnsi="宋体" w:cs="宋体" w:hint="eastAsia"/>
                <w:color w:val="000000"/>
                <w:kern w:val="0"/>
                <w:sz w:val="22"/>
              </w:rPr>
              <w:t>5</w:t>
            </w:r>
          </w:p>
        </w:tc>
      </w:tr>
      <w:tr w:rsidR="008A0A78">
        <w:trPr>
          <w:trHeight w:val="645"/>
        </w:trPr>
        <w:tc>
          <w:tcPr>
            <w:tcW w:w="5224" w:type="dxa"/>
            <w:tcBorders>
              <w:top w:val="nil"/>
              <w:left w:val="single" w:sz="4" w:space="0" w:color="auto"/>
              <w:bottom w:val="single" w:sz="4" w:space="0" w:color="auto"/>
              <w:right w:val="single" w:sz="4" w:space="0" w:color="auto"/>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、单价在</w:t>
            </w:r>
            <w:r>
              <w:rPr>
                <w:rFonts w:ascii="宋体" w:hAnsi="宋体" w:cs="宋体" w:hint="eastAsia"/>
                <w:kern w:val="0"/>
                <w:sz w:val="22"/>
              </w:rPr>
              <w:t>20</w:t>
            </w:r>
            <w:r>
              <w:rPr>
                <w:rFonts w:ascii="宋体" w:hAnsi="宋体" w:cs="宋体" w:hint="eastAsia"/>
                <w:kern w:val="0"/>
                <w:sz w:val="22"/>
              </w:rPr>
              <w:t>万元以上的设备</w:t>
            </w:r>
          </w:p>
        </w:tc>
        <w:tc>
          <w:tcPr>
            <w:tcW w:w="3506"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265</w:t>
            </w:r>
          </w:p>
        </w:tc>
        <w:tc>
          <w:tcPr>
            <w:tcW w:w="4752"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13312.8</w:t>
            </w:r>
            <w:r>
              <w:rPr>
                <w:rFonts w:ascii="宋体" w:hAnsi="宋体" w:cs="宋体" w:hint="eastAsia"/>
                <w:color w:val="000000"/>
                <w:kern w:val="0"/>
                <w:sz w:val="22"/>
              </w:rPr>
              <w:t>5</w:t>
            </w:r>
          </w:p>
        </w:tc>
      </w:tr>
      <w:tr w:rsidR="008A0A78">
        <w:trPr>
          <w:trHeight w:val="645"/>
        </w:trPr>
        <w:tc>
          <w:tcPr>
            <w:tcW w:w="5224" w:type="dxa"/>
            <w:tcBorders>
              <w:top w:val="nil"/>
              <w:left w:val="single" w:sz="4" w:space="0" w:color="auto"/>
              <w:bottom w:val="single" w:sz="4" w:space="0" w:color="auto"/>
              <w:right w:val="single" w:sz="4" w:space="0" w:color="auto"/>
            </w:tcBorders>
            <w:vAlign w:val="center"/>
          </w:tcPr>
          <w:p w:rsidR="008A0A78" w:rsidRDefault="00FB7F46">
            <w:pPr>
              <w:widowControl/>
              <w:jc w:val="left"/>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、其他固定资产</w:t>
            </w:r>
          </w:p>
        </w:tc>
        <w:tc>
          <w:tcPr>
            <w:tcW w:w="3506" w:type="dxa"/>
            <w:tcBorders>
              <w:top w:val="nil"/>
              <w:left w:val="nil"/>
              <w:bottom w:val="single" w:sz="4" w:space="0" w:color="auto"/>
              <w:right w:val="single" w:sz="4" w:space="0" w:color="auto"/>
            </w:tcBorders>
            <w:vAlign w:val="center"/>
          </w:tcPr>
          <w:p w:rsidR="008A0A78" w:rsidRDefault="008A0A78">
            <w:pPr>
              <w:widowControl/>
              <w:jc w:val="center"/>
              <w:textAlignment w:val="center"/>
              <w:rPr>
                <w:rFonts w:ascii="宋体" w:hAnsi="宋体" w:cs="宋体"/>
                <w:kern w:val="0"/>
                <w:sz w:val="22"/>
              </w:rPr>
            </w:pPr>
          </w:p>
        </w:tc>
        <w:tc>
          <w:tcPr>
            <w:tcW w:w="4752" w:type="dxa"/>
            <w:tcBorders>
              <w:top w:val="nil"/>
              <w:left w:val="nil"/>
              <w:bottom w:val="single" w:sz="4" w:space="0" w:color="auto"/>
              <w:right w:val="single" w:sz="4" w:space="0" w:color="auto"/>
            </w:tcBorders>
            <w:vAlign w:val="center"/>
          </w:tcPr>
          <w:p w:rsidR="008A0A78" w:rsidRDefault="00FB7F46">
            <w:pPr>
              <w:widowControl/>
              <w:jc w:val="center"/>
              <w:textAlignment w:val="center"/>
              <w:rPr>
                <w:rFonts w:ascii="宋体" w:hAnsi="宋体" w:cs="宋体"/>
                <w:kern w:val="0"/>
                <w:sz w:val="22"/>
              </w:rPr>
            </w:pPr>
            <w:r>
              <w:rPr>
                <w:rFonts w:ascii="宋体" w:hAnsi="宋体" w:cs="宋体" w:hint="eastAsia"/>
                <w:color w:val="000000"/>
                <w:kern w:val="0"/>
                <w:sz w:val="22"/>
              </w:rPr>
              <w:t>24661.56</w:t>
            </w:r>
          </w:p>
        </w:tc>
      </w:tr>
    </w:tbl>
    <w:p w:rsidR="008A0A78" w:rsidRDefault="008A0A78">
      <w:pPr>
        <w:rPr>
          <w:rFonts w:ascii="仿宋_GB2312" w:eastAsia="仿宋_GB2312" w:hAnsi="黑体" w:cs="Times New Roman"/>
          <w:color w:val="FF0000"/>
          <w:sz w:val="32"/>
          <w:szCs w:val="32"/>
        </w:rPr>
      </w:pPr>
    </w:p>
    <w:p w:rsidR="008A0A78" w:rsidRDefault="00FB7F46">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lastRenderedPageBreak/>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指省级财政当年拨付的资金。</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8A0A78" w:rsidRDefault="00FB7F46">
      <w:pPr>
        <w:tabs>
          <w:tab w:val="left" w:pos="11490"/>
        </w:tabs>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6</w:t>
      </w:r>
      <w:r>
        <w:rPr>
          <w:rFonts w:ascii="Times New Roman" w:eastAsia="方正仿宋_GBK" w:hAnsi="Times New Roman" w:cs="Times New Roman"/>
          <w:b/>
          <w:sz w:val="32"/>
          <w:szCs w:val="32"/>
        </w:rPr>
        <w:t>、上缴上级支出：</w:t>
      </w:r>
      <w:r>
        <w:rPr>
          <w:rFonts w:ascii="Times New Roman" w:eastAsia="方正仿宋_GBK" w:hAnsi="Times New Roman" w:cs="Times New Roman" w:hint="eastAsia"/>
          <w:sz w:val="32"/>
          <w:szCs w:val="32"/>
        </w:rPr>
        <w:t>指下级单位上缴上级的支出。</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7</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费和公务接待费。其中，因公出国（境）费反映单位公务出国（境）的住宿费、旅费、伙食补助费、杂费、培训费等支</w:t>
      </w:r>
      <w:r>
        <w:rPr>
          <w:rFonts w:ascii="Times New Roman" w:eastAsia="方正仿宋_GBK" w:hAnsi="Times New Roman" w:cs="Times New Roman"/>
          <w:sz w:val="32"/>
          <w:szCs w:val="32"/>
        </w:rPr>
        <w:t>出；公务用车购置及运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8</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w:t>
      </w:r>
      <w:r>
        <w:rPr>
          <w:rFonts w:ascii="Times New Roman" w:eastAsia="方正仿宋_GBK" w:hAnsi="Times New Roman" w:cs="Times New Roman" w:hint="eastAsia"/>
          <w:sz w:val="32"/>
          <w:szCs w:val="32"/>
        </w:rPr>
        <w:lastRenderedPageBreak/>
        <w:t>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9</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8A0A78" w:rsidRDefault="00FB7F46">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10</w:t>
      </w:r>
      <w:r>
        <w:rPr>
          <w:rFonts w:ascii="Times New Roman" w:eastAsia="方正仿宋_GBK" w:hAnsi="Times New Roman" w:cs="Times New Roman" w:hint="eastAsia"/>
          <w:b/>
          <w:sz w:val="32"/>
          <w:szCs w:val="32"/>
        </w:rPr>
        <w:t>、事业单位经营支出：</w:t>
      </w:r>
      <w:r>
        <w:rPr>
          <w:rFonts w:ascii="Times New Roman" w:eastAsia="方正仿宋_GBK" w:hAnsi="Times New Roman" w:cs="Times New Roman" w:hint="eastAsia"/>
          <w:sz w:val="32"/>
          <w:szCs w:val="32"/>
        </w:rPr>
        <w:t>指事业单位在专业业务活动及其辅助活动之外开展非独立核算经营活动发生的支出。</w:t>
      </w:r>
    </w:p>
    <w:p w:rsidR="008A0A78" w:rsidRDefault="00FB7F46">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8A0A78" w:rsidRDefault="00FB7F46">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我部门无其他需要说明的事项。</w:t>
      </w:r>
    </w:p>
    <w:sectPr w:rsidR="008A0A78">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A78"/>
    <w:rsid w:val="008A0A78"/>
    <w:rsid w:val="00FB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3"/>
    <w:semiHidden/>
    <w:rPr>
      <w:rFonts w:ascii="Times New Roman" w:eastAsia="宋体"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link w:val="a4"/>
    <w:semiHidden/>
    <w:rPr>
      <w:rFonts w:ascii="Times New Roman" w:eastAsia="宋体"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2">
    <w:name w:val="toc 2"/>
    <w:basedOn w:val="a"/>
    <w:next w:val="a"/>
    <w:pPr>
      <w:ind w:leftChars="200" w:left="420"/>
    </w:pPr>
    <w:rPr>
      <w:rFonts w:ascii="Times New Roman" w:hAnsi="Times New Roman" w:cs="Times New Roman"/>
      <w:szCs w:val="24"/>
    </w:rPr>
  </w:style>
  <w:style w:type="paragraph" w:customStyle="1" w:styleId="CharChar">
    <w:name w:val="批注框文本 Char Char"/>
    <w:basedOn w:val="a"/>
    <w:link w:val="CharCharCharChar"/>
    <w:rPr>
      <w:sz w:val="18"/>
      <w:szCs w:val="18"/>
    </w:rPr>
  </w:style>
  <w:style w:type="paragraph" w:customStyle="1" w:styleId="Default">
    <w:name w:val="Default"/>
    <w:pPr>
      <w:widowControl w:val="0"/>
      <w:autoSpaceDE w:val="0"/>
      <w:autoSpaceDN w:val="0"/>
      <w:adjustRightInd w:val="0"/>
    </w:pPr>
    <w:rPr>
      <w:color w:val="000000"/>
      <w:sz w:val="24"/>
      <w:szCs w:val="24"/>
    </w:rPr>
  </w:style>
  <w:style w:type="character" w:customStyle="1" w:styleId="CharCharCharChar">
    <w:name w:val="批注框文本 Char Char Char Char"/>
    <w:link w:val="CharChar"/>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2605</Words>
  <Characters>14850</Characters>
  <Application>Microsoft Office Word</Application>
  <DocSecurity>0</DocSecurity>
  <Lines>123</Lines>
  <Paragraphs>34</Paragraphs>
  <ScaleCrop>false</ScaleCrop>
  <Company>Microsoft</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creator>guest</dc:creator>
  <cp:lastModifiedBy>user</cp:lastModifiedBy>
  <cp:revision>2</cp:revision>
  <cp:lastPrinted>2017-11-11T01:12:00Z</cp:lastPrinted>
  <dcterms:created xsi:type="dcterms:W3CDTF">2018-01-31T02:45:00Z</dcterms:created>
  <dcterms:modified xsi:type="dcterms:W3CDTF">2019-01-18T07:42:00Z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